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21F" w:rsidRPr="006F5073" w:rsidRDefault="0084321F" w:rsidP="007023AA">
      <w:pPr>
        <w:rPr>
          <w:rFonts w:ascii="Arial" w:hAnsi="Arial" w:cs="Arial"/>
          <w:b/>
          <w:sz w:val="20"/>
          <w:szCs w:val="20"/>
        </w:rPr>
      </w:pPr>
    </w:p>
    <w:p w:rsidR="007023AA" w:rsidRPr="006F5073" w:rsidRDefault="007023AA" w:rsidP="007023AA">
      <w:pPr>
        <w:rPr>
          <w:rFonts w:ascii="Arial" w:hAnsi="Arial" w:cs="Arial"/>
          <w:b/>
          <w:sz w:val="20"/>
          <w:szCs w:val="20"/>
        </w:rPr>
      </w:pPr>
      <w:r w:rsidRPr="006F5073">
        <w:rPr>
          <w:rFonts w:ascii="Arial" w:hAnsi="Arial" w:cs="Arial"/>
          <w:b/>
          <w:sz w:val="20"/>
          <w:szCs w:val="20"/>
        </w:rPr>
        <w:t>Organspezifische Anforderungen an die Diagnostik und Therapie in Onkologischen Zentren</w:t>
      </w:r>
    </w:p>
    <w:p w:rsidR="007023AA" w:rsidRPr="006F5073" w:rsidRDefault="007023AA" w:rsidP="007023AA">
      <w:pPr>
        <w:jc w:val="both"/>
        <w:rPr>
          <w:rFonts w:ascii="Arial" w:hAnsi="Arial" w:cs="Arial"/>
          <w:sz w:val="20"/>
          <w:szCs w:val="20"/>
        </w:rPr>
      </w:pPr>
      <w:r w:rsidRPr="006F5073">
        <w:rPr>
          <w:rFonts w:ascii="Arial" w:hAnsi="Arial" w:cs="Arial"/>
          <w:sz w:val="20"/>
          <w:szCs w:val="20"/>
        </w:rPr>
        <w:t>Ziel ist die Besprechung der verschiedenen Tumorentitäten in einer gemeinsamen, interdisziplinären, wöchentlichen Konferenz. Die Tumorkonferenz (TK) ist die Kernstruktur für die Realisierung der interdisziplinären Zusammenarbeit. Eine eigenständige TK für einzelne Tumorgruppen ist möglich, wenn die Fallzahlen einer einzelnen Tumorentität bzw. die strukturellen Voraussetzungen des Zentrums dies notwendig machen.</w:t>
      </w:r>
    </w:p>
    <w:p w:rsidR="00310352" w:rsidRPr="006F5073" w:rsidRDefault="00310352" w:rsidP="0084321F">
      <w:pPr>
        <w:rPr>
          <w:rFonts w:ascii="Arial" w:hAnsi="Arial" w:cs="Arial"/>
          <w:sz w:val="20"/>
          <w:szCs w:val="20"/>
        </w:rPr>
      </w:pPr>
    </w:p>
    <w:p w:rsidR="00310352" w:rsidRPr="006F5073" w:rsidRDefault="00310352" w:rsidP="00310352">
      <w:pPr>
        <w:spacing w:after="0"/>
        <w:rPr>
          <w:rFonts w:ascii="Arial" w:hAnsi="Arial"/>
          <w:sz w:val="20"/>
          <w:szCs w:val="20"/>
        </w:rPr>
      </w:pPr>
      <w:r w:rsidRPr="006F5073">
        <w:rPr>
          <w:rFonts w:ascii="Arial" w:hAnsi="Arial"/>
          <w:sz w:val="20"/>
          <w:szCs w:val="20"/>
        </w:rPr>
        <w:t>Verbindlichkeit / Übergangsfristen</w:t>
      </w:r>
    </w:p>
    <w:p w:rsidR="00310352" w:rsidRPr="006F5073" w:rsidRDefault="00310352" w:rsidP="00310352">
      <w:pPr>
        <w:spacing w:after="0"/>
        <w:jc w:val="both"/>
        <w:rPr>
          <w:rFonts w:ascii="Arial" w:hAnsi="Arial" w:cs="Arial"/>
          <w:sz w:val="20"/>
          <w:szCs w:val="20"/>
        </w:rPr>
      </w:pPr>
      <w:r w:rsidRPr="006F5073">
        <w:rPr>
          <w:rFonts w:ascii="Arial" w:hAnsi="Arial" w:cs="Arial"/>
          <w:sz w:val="20"/>
          <w:szCs w:val="20"/>
        </w:rPr>
        <w:t xml:space="preserve">Die in der Sitzung Zertifizierungskommission am </w:t>
      </w:r>
      <w:r w:rsidR="000E6860" w:rsidRPr="00F4442A">
        <w:rPr>
          <w:rFonts w:ascii="Arial" w:hAnsi="Arial" w:cs="Arial"/>
          <w:sz w:val="20"/>
          <w:szCs w:val="20"/>
          <w:highlight w:val="cyan"/>
        </w:rPr>
        <w:t>18</w:t>
      </w:r>
      <w:r w:rsidRPr="00F4442A">
        <w:rPr>
          <w:rFonts w:ascii="Arial" w:hAnsi="Arial" w:cs="Arial"/>
          <w:sz w:val="20"/>
          <w:szCs w:val="20"/>
          <w:highlight w:val="cyan"/>
        </w:rPr>
        <w:t>.0</w:t>
      </w:r>
      <w:r w:rsidR="00613344" w:rsidRPr="00F4442A">
        <w:rPr>
          <w:rFonts w:ascii="Arial" w:hAnsi="Arial" w:cs="Arial"/>
          <w:sz w:val="20"/>
          <w:szCs w:val="20"/>
          <w:highlight w:val="cyan"/>
        </w:rPr>
        <w:t>9</w:t>
      </w:r>
      <w:r w:rsidRPr="00F4442A">
        <w:rPr>
          <w:rFonts w:ascii="Arial" w:hAnsi="Arial" w:cs="Arial"/>
          <w:sz w:val="20"/>
          <w:szCs w:val="20"/>
          <w:highlight w:val="cyan"/>
        </w:rPr>
        <w:t>.201</w:t>
      </w:r>
      <w:r w:rsidR="006D718F" w:rsidRPr="00F4442A">
        <w:rPr>
          <w:rFonts w:ascii="Arial" w:hAnsi="Arial" w:cs="Arial"/>
          <w:sz w:val="20"/>
          <w:szCs w:val="20"/>
          <w:highlight w:val="cyan"/>
        </w:rPr>
        <w:t>7</w:t>
      </w:r>
      <w:r w:rsidRPr="006F5073">
        <w:rPr>
          <w:rFonts w:ascii="Arial" w:hAnsi="Arial" w:cs="Arial"/>
          <w:sz w:val="20"/>
          <w:szCs w:val="20"/>
        </w:rPr>
        <w:t xml:space="preserve"> beschlossenen Änderungen können von den Onkologischen Zentr</w:t>
      </w:r>
      <w:r w:rsidR="00613344">
        <w:rPr>
          <w:rFonts w:ascii="Arial" w:hAnsi="Arial" w:cs="Arial"/>
          <w:sz w:val="20"/>
          <w:szCs w:val="20"/>
        </w:rPr>
        <w:t>en ab sofort angewendet werden.</w:t>
      </w:r>
    </w:p>
    <w:p w:rsidR="00310352" w:rsidRPr="006F5073" w:rsidRDefault="00310352" w:rsidP="00310352">
      <w:pPr>
        <w:spacing w:after="0"/>
        <w:jc w:val="both"/>
        <w:rPr>
          <w:rFonts w:ascii="Arial" w:hAnsi="Arial" w:cs="Arial"/>
          <w:sz w:val="20"/>
          <w:szCs w:val="20"/>
        </w:rPr>
      </w:pPr>
      <w:r w:rsidRPr="006F5073">
        <w:rPr>
          <w:rFonts w:ascii="Arial" w:hAnsi="Arial" w:cs="Arial"/>
          <w:sz w:val="20"/>
          <w:szCs w:val="20"/>
        </w:rPr>
        <w:t xml:space="preserve">Die vorgenommenen inhaltlichen Änderungen sind in diesem Erhebungsbogen farblich </w:t>
      </w:r>
      <w:r w:rsidR="000E6860" w:rsidRPr="00F4442A">
        <w:rPr>
          <w:rFonts w:ascii="Arial" w:hAnsi="Arial" w:cs="Arial"/>
          <w:sz w:val="20"/>
          <w:szCs w:val="20"/>
          <w:highlight w:val="cyan"/>
        </w:rPr>
        <w:t>türkis</w:t>
      </w:r>
      <w:r w:rsidRPr="006F5073">
        <w:rPr>
          <w:rFonts w:ascii="Arial" w:hAnsi="Arial" w:cs="Arial"/>
          <w:sz w:val="20"/>
          <w:szCs w:val="20"/>
        </w:rPr>
        <w:t xml:space="preserve"> markiert bzw. mit Kommentaren versehen.</w:t>
      </w:r>
    </w:p>
    <w:p w:rsidR="006F5073" w:rsidRDefault="006F5073" w:rsidP="00421EBB">
      <w:pPr>
        <w:rPr>
          <w:rFonts w:ascii="Arial" w:hAnsi="Arial" w:cs="Arial"/>
          <w:sz w:val="20"/>
          <w:szCs w:val="20"/>
        </w:rPr>
      </w:pPr>
    </w:p>
    <w:p w:rsidR="007023AA" w:rsidRPr="006F5073" w:rsidRDefault="006F5073" w:rsidP="00421EBB">
      <w:pPr>
        <w:rPr>
          <w:rFonts w:ascii="Arial" w:hAnsi="Arial" w:cs="Arial"/>
          <w:sz w:val="20"/>
          <w:szCs w:val="20"/>
        </w:rPr>
      </w:pPr>
      <w:r w:rsidRPr="006F5073">
        <w:rPr>
          <w:rFonts w:ascii="Arial" w:hAnsi="Arial" w:cs="Arial"/>
          <w:sz w:val="20"/>
          <w:szCs w:val="20"/>
        </w:rPr>
        <w:br/>
      </w:r>
      <w:bookmarkStart w:id="0" w:name="_GoBack"/>
      <w:bookmarkEnd w:id="0"/>
      <w:r w:rsidRPr="006F5073">
        <w:rPr>
          <w:rFonts w:ascii="Arial" w:hAnsi="Arial" w:cs="Arial"/>
          <w:sz w:val="20"/>
          <w:szCs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9384"/>
      </w:tblGrid>
      <w:tr w:rsidR="007023AA" w:rsidRPr="00F427BB">
        <w:tc>
          <w:tcPr>
            <w:tcW w:w="709"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lastRenderedPageBreak/>
              <w:t>1.</w:t>
            </w:r>
          </w:p>
        </w:tc>
        <w:tc>
          <w:tcPr>
            <w:tcW w:w="9497" w:type="dxa"/>
          </w:tcPr>
          <w:p w:rsidR="007023AA" w:rsidRPr="00F427BB" w:rsidRDefault="007023AA" w:rsidP="009C435D">
            <w:pPr>
              <w:spacing w:after="0" w:line="240" w:lineRule="auto"/>
              <w:rPr>
                <w:rFonts w:ascii="Arial" w:hAnsi="Arial" w:cs="Arial"/>
                <w:b/>
                <w:sz w:val="20"/>
                <w:szCs w:val="20"/>
              </w:rPr>
            </w:pPr>
            <w:r w:rsidRPr="00F427BB">
              <w:rPr>
                <w:rFonts w:ascii="Arial" w:hAnsi="Arial" w:cs="Arial"/>
                <w:b/>
                <w:sz w:val="20"/>
                <w:szCs w:val="20"/>
              </w:rPr>
              <w:t xml:space="preserve">Schwerpunkt 1: </w:t>
            </w:r>
          </w:p>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 xml:space="preserve">Ösophagus, </w:t>
            </w:r>
            <w:r w:rsidRPr="002A7932">
              <w:rPr>
                <w:rFonts w:ascii="Arial" w:hAnsi="Arial" w:cs="Arial"/>
                <w:strike/>
                <w:sz w:val="20"/>
                <w:szCs w:val="20"/>
                <w:highlight w:val="cyan"/>
              </w:rPr>
              <w:t>Magen</w:t>
            </w:r>
            <w:r w:rsidRPr="00F427BB">
              <w:rPr>
                <w:rFonts w:ascii="Arial" w:hAnsi="Arial" w:cs="Arial"/>
                <w:sz w:val="20"/>
                <w:szCs w:val="20"/>
              </w:rPr>
              <w:t xml:space="preserve">, Gallenwege, </w:t>
            </w:r>
            <w:r w:rsidRPr="00F4442A">
              <w:rPr>
                <w:rFonts w:ascii="Arial" w:hAnsi="Arial" w:cs="Arial"/>
                <w:strike/>
                <w:sz w:val="20"/>
                <w:szCs w:val="20"/>
                <w:highlight w:val="cyan"/>
              </w:rPr>
              <w:t>primäre Lebertumore</w:t>
            </w:r>
            <w:r w:rsidR="00613344" w:rsidRPr="00F4442A">
              <w:rPr>
                <w:rFonts w:ascii="Arial" w:hAnsi="Arial" w:cs="Arial"/>
                <w:strike/>
                <w:sz w:val="20"/>
                <w:szCs w:val="20"/>
                <w:highlight w:val="cyan"/>
              </w:rPr>
              <w:t>n</w:t>
            </w:r>
            <w:r w:rsidRPr="00F4442A">
              <w:rPr>
                <w:rFonts w:ascii="Arial" w:hAnsi="Arial" w:cs="Arial"/>
                <w:sz w:val="20"/>
                <w:szCs w:val="20"/>
                <w:highlight w:val="cyan"/>
              </w:rPr>
              <w:t xml:space="preserve">, </w:t>
            </w:r>
            <w:r w:rsidRPr="00F4442A">
              <w:rPr>
                <w:rFonts w:ascii="Arial" w:hAnsi="Arial" w:cs="Arial"/>
                <w:strike/>
                <w:sz w:val="20"/>
                <w:szCs w:val="20"/>
                <w:highlight w:val="cyan"/>
              </w:rPr>
              <w:t>GIST</w:t>
            </w:r>
            <w:r w:rsidRPr="00F4442A">
              <w:rPr>
                <w:rFonts w:ascii="Arial" w:hAnsi="Arial" w:cs="Arial"/>
                <w:sz w:val="20"/>
                <w:szCs w:val="20"/>
                <w:highlight w:val="cyan"/>
              </w:rPr>
              <w:t>,</w:t>
            </w:r>
            <w:r w:rsidRPr="00F427BB">
              <w:rPr>
                <w:rFonts w:ascii="Arial" w:hAnsi="Arial" w:cs="Arial"/>
                <w:sz w:val="20"/>
                <w:szCs w:val="20"/>
              </w:rPr>
              <w:t xml:space="preserve"> Neuroendokrine Tumore</w:t>
            </w:r>
            <w:r w:rsidR="005E36F3" w:rsidRPr="00A92D43">
              <w:rPr>
                <w:rFonts w:ascii="Arial" w:hAnsi="Arial" w:cs="Arial"/>
                <w:sz w:val="20"/>
                <w:szCs w:val="20"/>
              </w:rPr>
              <w:t>n</w:t>
            </w:r>
            <w:r w:rsidR="00613344" w:rsidRPr="00A92D43">
              <w:rPr>
                <w:rFonts w:ascii="Arial" w:hAnsi="Arial" w:cs="Arial"/>
                <w:sz w:val="20"/>
                <w:szCs w:val="20"/>
              </w:rPr>
              <w:t>, Dünndarm-Tumoren</w:t>
            </w:r>
          </w:p>
        </w:tc>
      </w:tr>
      <w:tr w:rsidR="007023AA" w:rsidRPr="00F427BB">
        <w:tc>
          <w:tcPr>
            <w:tcW w:w="709"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2.</w:t>
            </w:r>
          </w:p>
        </w:tc>
        <w:tc>
          <w:tcPr>
            <w:tcW w:w="9497"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Tumorkonferenz (TK)</w:t>
            </w:r>
          </w:p>
          <w:p w:rsidR="007023AA" w:rsidRPr="00F427BB" w:rsidRDefault="007023AA" w:rsidP="009C435D">
            <w:pPr>
              <w:spacing w:after="0" w:line="240" w:lineRule="auto"/>
              <w:rPr>
                <w:rFonts w:ascii="Arial" w:hAnsi="Arial" w:cs="Arial"/>
                <w:sz w:val="20"/>
                <w:szCs w:val="20"/>
              </w:rPr>
            </w:pPr>
          </w:p>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Turnus: wöchentlich</w:t>
            </w:r>
          </w:p>
          <w:p w:rsidR="007023AA" w:rsidRPr="00F427BB" w:rsidRDefault="007023AA" w:rsidP="009C435D">
            <w:pPr>
              <w:spacing w:after="0" w:line="240" w:lineRule="auto"/>
              <w:rPr>
                <w:rFonts w:ascii="Arial" w:hAnsi="Arial" w:cs="Arial"/>
                <w:sz w:val="20"/>
                <w:szCs w:val="20"/>
              </w:rPr>
            </w:pPr>
          </w:p>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 xml:space="preserve">Teilnehmer: </w:t>
            </w:r>
          </w:p>
          <w:p w:rsidR="007023AA" w:rsidRDefault="007023AA" w:rsidP="009C435D">
            <w:pPr>
              <w:spacing w:after="0" w:line="240" w:lineRule="auto"/>
              <w:rPr>
                <w:rFonts w:ascii="Arial" w:hAnsi="Arial" w:cs="Arial"/>
                <w:sz w:val="20"/>
                <w:szCs w:val="20"/>
              </w:rPr>
            </w:pPr>
            <w:r w:rsidRPr="00F427BB">
              <w:rPr>
                <w:rFonts w:ascii="Arial" w:hAnsi="Arial" w:cs="Arial"/>
                <w:sz w:val="20"/>
                <w:szCs w:val="20"/>
              </w:rPr>
              <w:t>Gastroenterologie, Hämatologie/</w:t>
            </w:r>
            <w:r w:rsidR="000E6860">
              <w:rPr>
                <w:rFonts w:ascii="Arial" w:hAnsi="Arial" w:cs="Arial"/>
                <w:sz w:val="20"/>
                <w:szCs w:val="20"/>
              </w:rPr>
              <w:t xml:space="preserve"> </w:t>
            </w:r>
            <w:r w:rsidRPr="00F427BB">
              <w:rPr>
                <w:rFonts w:ascii="Arial" w:hAnsi="Arial" w:cs="Arial"/>
                <w:sz w:val="20"/>
                <w:szCs w:val="20"/>
              </w:rPr>
              <w:t>Onkologie, Pathologie,</w:t>
            </w:r>
            <w:r w:rsidR="005E36F3">
              <w:rPr>
                <w:rFonts w:ascii="Arial" w:hAnsi="Arial" w:cs="Arial"/>
                <w:sz w:val="20"/>
                <w:szCs w:val="20"/>
              </w:rPr>
              <w:t xml:space="preserve"> Radiologie, Strahlentherapie, </w:t>
            </w:r>
            <w:r w:rsidRPr="00F427BB">
              <w:rPr>
                <w:rFonts w:ascii="Arial" w:hAnsi="Arial" w:cs="Arial"/>
                <w:sz w:val="20"/>
                <w:szCs w:val="20"/>
              </w:rPr>
              <w:t>Viszeralchirurgie</w:t>
            </w:r>
            <w:r w:rsidR="002C5012">
              <w:rPr>
                <w:rFonts w:ascii="Arial" w:hAnsi="Arial" w:cs="Arial"/>
                <w:sz w:val="20"/>
                <w:szCs w:val="20"/>
              </w:rPr>
              <w:t xml:space="preserve">, </w:t>
            </w:r>
            <w:r w:rsidR="002C5012" w:rsidRPr="002A7932">
              <w:rPr>
                <w:rFonts w:ascii="Arial" w:hAnsi="Arial" w:cs="Arial"/>
                <w:sz w:val="20"/>
                <w:szCs w:val="20"/>
                <w:highlight w:val="cyan"/>
              </w:rPr>
              <w:t>fakultativ Nuklearmedizin</w:t>
            </w:r>
            <w:r w:rsidRPr="00F427BB">
              <w:rPr>
                <w:rFonts w:ascii="Arial" w:hAnsi="Arial" w:cs="Arial"/>
                <w:sz w:val="20"/>
                <w:szCs w:val="20"/>
              </w:rPr>
              <w:t xml:space="preserve"> </w:t>
            </w:r>
          </w:p>
          <w:p w:rsidR="001964A3" w:rsidRDefault="001964A3" w:rsidP="009C435D">
            <w:pPr>
              <w:spacing w:after="0" w:line="240" w:lineRule="auto"/>
              <w:rPr>
                <w:rFonts w:ascii="Arial" w:hAnsi="Arial" w:cs="Arial"/>
                <w:sz w:val="20"/>
                <w:szCs w:val="20"/>
                <w:highlight w:val="green"/>
              </w:rPr>
            </w:pPr>
          </w:p>
          <w:p w:rsidR="00C67B86" w:rsidRPr="002A7932" w:rsidRDefault="00C67B86" w:rsidP="009C435D">
            <w:pPr>
              <w:spacing w:after="0" w:line="240" w:lineRule="auto"/>
              <w:rPr>
                <w:rFonts w:ascii="Arial" w:hAnsi="Arial" w:cs="Arial"/>
                <w:sz w:val="20"/>
                <w:szCs w:val="20"/>
                <w:highlight w:val="cyan"/>
              </w:rPr>
            </w:pPr>
            <w:r w:rsidRPr="002A7932">
              <w:rPr>
                <w:rFonts w:ascii="Arial" w:hAnsi="Arial" w:cs="Arial"/>
                <w:sz w:val="20"/>
                <w:szCs w:val="20"/>
                <w:highlight w:val="cyan"/>
              </w:rPr>
              <w:t>Neuroendokrine Tm: Nuklearmedizin (obligat), Endokrinologie (fakultativ)</w:t>
            </w:r>
          </w:p>
          <w:p w:rsidR="00C67B86" w:rsidRDefault="00C67B86" w:rsidP="009C435D">
            <w:pPr>
              <w:spacing w:after="0" w:line="240" w:lineRule="auto"/>
              <w:rPr>
                <w:rFonts w:ascii="Arial" w:hAnsi="Arial" w:cs="Arial"/>
                <w:sz w:val="20"/>
                <w:szCs w:val="20"/>
                <w:highlight w:val="yellow"/>
              </w:rPr>
            </w:pPr>
          </w:p>
          <w:p w:rsidR="00C67B86" w:rsidRDefault="00C67B86" w:rsidP="009C435D">
            <w:pPr>
              <w:spacing w:after="0" w:line="240" w:lineRule="auto"/>
              <w:rPr>
                <w:rFonts w:ascii="Arial" w:hAnsi="Arial" w:cs="Arial"/>
                <w:sz w:val="20"/>
                <w:szCs w:val="20"/>
                <w:highlight w:val="yellow"/>
              </w:rPr>
            </w:pPr>
          </w:p>
          <w:p w:rsidR="00C67B86" w:rsidRPr="002A7932" w:rsidRDefault="00C67B86" w:rsidP="009C435D">
            <w:pPr>
              <w:spacing w:after="0" w:line="240" w:lineRule="auto"/>
              <w:rPr>
                <w:rFonts w:ascii="Arial" w:hAnsi="Arial" w:cs="Arial"/>
                <w:strike/>
                <w:sz w:val="20"/>
                <w:szCs w:val="20"/>
                <w:highlight w:val="cyan"/>
              </w:rPr>
            </w:pPr>
            <w:r w:rsidRPr="002A7932">
              <w:rPr>
                <w:rFonts w:ascii="Arial" w:hAnsi="Arial" w:cs="Arial"/>
                <w:strike/>
                <w:sz w:val="20"/>
                <w:szCs w:val="20"/>
                <w:highlight w:val="cyan"/>
              </w:rPr>
              <w:t>Fakultativ: Nuklearmedizin u. Endokrinologie</w:t>
            </w:r>
          </w:p>
          <w:p w:rsidR="00A92D43" w:rsidRPr="002A7932" w:rsidRDefault="00A92D43" w:rsidP="009C435D">
            <w:pPr>
              <w:spacing w:after="0" w:line="240" w:lineRule="auto"/>
              <w:rPr>
                <w:rFonts w:ascii="Arial" w:hAnsi="Arial" w:cs="Arial"/>
                <w:strike/>
                <w:sz w:val="20"/>
                <w:szCs w:val="20"/>
                <w:highlight w:val="cyan"/>
              </w:rPr>
            </w:pPr>
            <w:r w:rsidRPr="002A7932">
              <w:rPr>
                <w:rFonts w:ascii="Arial" w:hAnsi="Arial" w:cs="Arial"/>
                <w:strike/>
                <w:sz w:val="20"/>
                <w:szCs w:val="20"/>
                <w:highlight w:val="cyan"/>
              </w:rPr>
              <w:t>Hormonaktive Neuroendo</w:t>
            </w:r>
            <w:r w:rsidR="008624CE" w:rsidRPr="002A7932">
              <w:rPr>
                <w:rFonts w:ascii="Arial" w:hAnsi="Arial" w:cs="Arial"/>
                <w:strike/>
                <w:sz w:val="20"/>
                <w:szCs w:val="20"/>
                <w:highlight w:val="cyan"/>
              </w:rPr>
              <w:t xml:space="preserve">krine Tumore: + </w:t>
            </w:r>
          </w:p>
          <w:p w:rsidR="003C5A6D" w:rsidRPr="002C5012" w:rsidRDefault="003C5A6D" w:rsidP="009C435D">
            <w:pPr>
              <w:spacing w:after="0" w:line="240" w:lineRule="auto"/>
              <w:rPr>
                <w:rFonts w:ascii="Arial" w:hAnsi="Arial" w:cs="Arial"/>
                <w:strike/>
                <w:sz w:val="20"/>
                <w:szCs w:val="20"/>
              </w:rPr>
            </w:pPr>
            <w:r w:rsidRPr="002A7932">
              <w:rPr>
                <w:rFonts w:ascii="Arial" w:hAnsi="Arial" w:cs="Arial"/>
                <w:strike/>
                <w:sz w:val="20"/>
                <w:szCs w:val="20"/>
                <w:highlight w:val="cyan"/>
              </w:rPr>
              <w:t xml:space="preserve">Neuroendokrine Tumore: + </w:t>
            </w:r>
            <w:r w:rsidR="008624CE" w:rsidRPr="002A7932">
              <w:rPr>
                <w:rFonts w:ascii="Arial" w:hAnsi="Arial" w:cs="Arial"/>
                <w:strike/>
                <w:sz w:val="20"/>
                <w:szCs w:val="20"/>
                <w:highlight w:val="cyan"/>
              </w:rPr>
              <w:t>Nuklearmedizin</w:t>
            </w:r>
            <w:r w:rsidR="00A92D43" w:rsidRPr="002A7932">
              <w:rPr>
                <w:rFonts w:ascii="Arial" w:hAnsi="Arial" w:cs="Arial"/>
                <w:strike/>
                <w:sz w:val="20"/>
                <w:szCs w:val="20"/>
                <w:highlight w:val="cyan"/>
              </w:rPr>
              <w:t xml:space="preserve"> u. (fakultativ) Endokrinolog</w:t>
            </w:r>
            <w:r w:rsidR="008624CE" w:rsidRPr="002A7932">
              <w:rPr>
                <w:rFonts w:ascii="Arial" w:hAnsi="Arial" w:cs="Arial"/>
                <w:strike/>
                <w:sz w:val="20"/>
                <w:szCs w:val="20"/>
                <w:highlight w:val="cyan"/>
              </w:rPr>
              <w:t>i</w:t>
            </w:r>
            <w:r w:rsidR="00A92D43" w:rsidRPr="002A7932">
              <w:rPr>
                <w:rFonts w:ascii="Arial" w:hAnsi="Arial" w:cs="Arial"/>
                <w:strike/>
                <w:sz w:val="20"/>
                <w:szCs w:val="20"/>
                <w:highlight w:val="cyan"/>
              </w:rPr>
              <w:t>e</w:t>
            </w:r>
          </w:p>
          <w:p w:rsidR="007023AA" w:rsidRPr="00F427BB" w:rsidRDefault="007023AA" w:rsidP="009C435D">
            <w:pPr>
              <w:spacing w:after="0" w:line="240" w:lineRule="auto"/>
              <w:rPr>
                <w:rFonts w:ascii="Arial" w:hAnsi="Arial" w:cs="Arial"/>
                <w:sz w:val="20"/>
                <w:szCs w:val="20"/>
              </w:rPr>
            </w:pPr>
          </w:p>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 xml:space="preserve">Präinterventionell: </w:t>
            </w:r>
          </w:p>
          <w:p w:rsidR="000E6860" w:rsidRPr="00F427BB" w:rsidRDefault="007023AA" w:rsidP="002A7932">
            <w:pPr>
              <w:spacing w:after="0" w:line="240" w:lineRule="auto"/>
              <w:rPr>
                <w:rFonts w:ascii="Arial" w:hAnsi="Arial" w:cs="Arial"/>
                <w:sz w:val="20"/>
                <w:szCs w:val="20"/>
              </w:rPr>
            </w:pPr>
            <w:r w:rsidRPr="00F427BB">
              <w:rPr>
                <w:rFonts w:ascii="Arial" w:hAnsi="Arial" w:cs="Arial"/>
                <w:sz w:val="20"/>
                <w:szCs w:val="20"/>
              </w:rPr>
              <w:t>immer für alle Stadien, dort Festlegung der weiteren TK-Vorstellungen in Abhängigkeit von der geplanten weiteren Diagnostik u</w:t>
            </w:r>
            <w:r w:rsidR="005E36F3">
              <w:rPr>
                <w:rFonts w:ascii="Arial" w:hAnsi="Arial" w:cs="Arial"/>
                <w:sz w:val="20"/>
                <w:szCs w:val="20"/>
              </w:rPr>
              <w:t>nd</w:t>
            </w:r>
            <w:r w:rsidRPr="00F427BB">
              <w:rPr>
                <w:rFonts w:ascii="Arial" w:hAnsi="Arial" w:cs="Arial"/>
                <w:sz w:val="20"/>
                <w:szCs w:val="20"/>
              </w:rPr>
              <w:t xml:space="preserve"> Therapie</w:t>
            </w:r>
          </w:p>
        </w:tc>
      </w:tr>
      <w:tr w:rsidR="007023AA" w:rsidRPr="00F427BB">
        <w:trPr>
          <w:trHeight w:val="313"/>
        </w:trPr>
        <w:tc>
          <w:tcPr>
            <w:tcW w:w="709"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 xml:space="preserve">3. </w:t>
            </w:r>
          </w:p>
        </w:tc>
        <w:tc>
          <w:tcPr>
            <w:tcW w:w="9497"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Zusätzlich an Diagnostik und Therapie beteiligte Fachdisziplinen:</w:t>
            </w:r>
          </w:p>
          <w:p w:rsidR="007023AA" w:rsidRPr="00F427BB" w:rsidRDefault="007023AA" w:rsidP="007023AA">
            <w:pPr>
              <w:pStyle w:val="Kopfzeile"/>
              <w:numPr>
                <w:ilvl w:val="0"/>
                <w:numId w:val="5"/>
              </w:numPr>
              <w:tabs>
                <w:tab w:val="clear" w:pos="4536"/>
                <w:tab w:val="clear" w:pos="9072"/>
                <w:tab w:val="num" w:pos="357"/>
              </w:tabs>
              <w:spacing w:after="0" w:line="240" w:lineRule="auto"/>
              <w:ind w:left="357" w:hanging="357"/>
              <w:jc w:val="both"/>
              <w:rPr>
                <w:rFonts w:ascii="Arial" w:hAnsi="Arial" w:cs="Arial"/>
                <w:sz w:val="20"/>
                <w:szCs w:val="20"/>
                <w:lang w:bidi="he-IL"/>
              </w:rPr>
            </w:pPr>
            <w:r w:rsidRPr="00F427BB">
              <w:rPr>
                <w:rFonts w:ascii="Arial" w:hAnsi="Arial" w:cs="Arial"/>
                <w:sz w:val="20"/>
                <w:szCs w:val="20"/>
                <w:lang w:bidi="he-IL"/>
              </w:rPr>
              <w:t>Ernährungsberatung</w:t>
            </w:r>
          </w:p>
          <w:p w:rsidR="007023AA" w:rsidRPr="002C5012" w:rsidRDefault="007023AA" w:rsidP="007023AA">
            <w:pPr>
              <w:pStyle w:val="Kopfzeile"/>
              <w:numPr>
                <w:ilvl w:val="0"/>
                <w:numId w:val="5"/>
              </w:numPr>
              <w:tabs>
                <w:tab w:val="clear" w:pos="4536"/>
                <w:tab w:val="clear" w:pos="9072"/>
                <w:tab w:val="num" w:pos="357"/>
              </w:tabs>
              <w:spacing w:after="0" w:line="240" w:lineRule="auto"/>
              <w:ind w:left="357" w:hanging="357"/>
              <w:jc w:val="both"/>
              <w:rPr>
                <w:rFonts w:ascii="Arial" w:hAnsi="Arial" w:cs="Arial"/>
                <w:strike/>
                <w:sz w:val="20"/>
                <w:szCs w:val="20"/>
              </w:rPr>
            </w:pPr>
            <w:r w:rsidRPr="002A7932">
              <w:rPr>
                <w:rFonts w:ascii="Arial" w:hAnsi="Arial" w:cs="Arial"/>
                <w:strike/>
                <w:sz w:val="20"/>
                <w:szCs w:val="20"/>
                <w:highlight w:val="cyan"/>
                <w:lang w:bidi="he-IL"/>
              </w:rPr>
              <w:t>Endokrinologe</w:t>
            </w:r>
          </w:p>
        </w:tc>
      </w:tr>
      <w:tr w:rsidR="007023AA" w:rsidRPr="00F427BB">
        <w:trPr>
          <w:trHeight w:val="313"/>
        </w:trPr>
        <w:tc>
          <w:tcPr>
            <w:tcW w:w="709"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4.</w:t>
            </w:r>
          </w:p>
        </w:tc>
        <w:tc>
          <w:tcPr>
            <w:tcW w:w="9497"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Definition Studienquote:</w:t>
            </w:r>
          </w:p>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Teilnahme an Studienprojekten/</w:t>
            </w:r>
            <w:r w:rsidR="005E36F3">
              <w:rPr>
                <w:rFonts w:ascii="Arial" w:hAnsi="Arial" w:cs="Arial"/>
                <w:sz w:val="20"/>
                <w:szCs w:val="20"/>
              </w:rPr>
              <w:t xml:space="preserve"> </w:t>
            </w:r>
            <w:r w:rsidRPr="00F427BB">
              <w:rPr>
                <w:rFonts w:ascii="Arial" w:hAnsi="Arial" w:cs="Arial"/>
                <w:sz w:val="20"/>
                <w:szCs w:val="20"/>
              </w:rPr>
              <w:t>Versorgungsforschung der speziellen Fachrichtung muss erfolgen</w:t>
            </w:r>
          </w:p>
        </w:tc>
      </w:tr>
      <w:tr w:rsidR="007023AA" w:rsidRPr="00F427BB">
        <w:trPr>
          <w:trHeight w:val="313"/>
        </w:trPr>
        <w:tc>
          <w:tcPr>
            <w:tcW w:w="709"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5.</w:t>
            </w:r>
          </w:p>
        </w:tc>
        <w:tc>
          <w:tcPr>
            <w:tcW w:w="9497" w:type="dxa"/>
          </w:tcPr>
          <w:p w:rsidR="007023AA" w:rsidRPr="00613344" w:rsidRDefault="007023AA" w:rsidP="009C435D">
            <w:pPr>
              <w:spacing w:after="0" w:line="240" w:lineRule="auto"/>
              <w:rPr>
                <w:rFonts w:ascii="Arial" w:hAnsi="Arial" w:cs="Arial"/>
                <w:sz w:val="20"/>
                <w:szCs w:val="20"/>
              </w:rPr>
            </w:pPr>
            <w:r w:rsidRPr="00F427BB">
              <w:rPr>
                <w:rFonts w:ascii="Arial" w:hAnsi="Arial" w:cs="Arial"/>
                <w:sz w:val="20"/>
                <w:szCs w:val="20"/>
              </w:rPr>
              <w:t xml:space="preserve">Ggf. </w:t>
            </w:r>
            <w:r w:rsidRPr="00613344">
              <w:rPr>
                <w:rFonts w:ascii="Arial" w:hAnsi="Arial" w:cs="Arial"/>
                <w:sz w:val="20"/>
                <w:szCs w:val="20"/>
              </w:rPr>
              <w:t>zusätzliche Un</w:t>
            </w:r>
            <w:r w:rsidR="005E36F3" w:rsidRPr="00613344">
              <w:rPr>
                <w:rFonts w:ascii="Arial" w:hAnsi="Arial" w:cs="Arial"/>
                <w:sz w:val="20"/>
                <w:szCs w:val="20"/>
              </w:rPr>
              <w:t>tersuchungstechniken</w:t>
            </w:r>
            <w:r w:rsidRPr="00613344">
              <w:rPr>
                <w:rFonts w:ascii="Arial" w:hAnsi="Arial" w:cs="Arial"/>
                <w:sz w:val="20"/>
                <w:szCs w:val="20"/>
              </w:rPr>
              <w:t>/ Apparative Voraussetzungen:</w:t>
            </w:r>
          </w:p>
          <w:p w:rsidR="007023AA" w:rsidRPr="00613344" w:rsidRDefault="007023AA" w:rsidP="007023AA">
            <w:pPr>
              <w:pStyle w:val="Kopfzeile"/>
              <w:numPr>
                <w:ilvl w:val="0"/>
                <w:numId w:val="5"/>
              </w:numPr>
              <w:tabs>
                <w:tab w:val="clear" w:pos="4536"/>
                <w:tab w:val="clear" w:pos="9072"/>
                <w:tab w:val="num" w:pos="357"/>
              </w:tabs>
              <w:spacing w:after="0" w:line="240" w:lineRule="auto"/>
              <w:ind w:left="357" w:hanging="357"/>
              <w:jc w:val="both"/>
              <w:rPr>
                <w:rFonts w:ascii="Arial" w:hAnsi="Arial" w:cs="Arial"/>
                <w:sz w:val="20"/>
                <w:szCs w:val="20"/>
                <w:lang w:bidi="he-IL"/>
              </w:rPr>
            </w:pPr>
            <w:r w:rsidRPr="00613344">
              <w:rPr>
                <w:rFonts w:ascii="Arial" w:hAnsi="Arial" w:cs="Arial"/>
                <w:sz w:val="20"/>
                <w:szCs w:val="20"/>
                <w:lang w:bidi="he-IL"/>
              </w:rPr>
              <w:t>Endosonographie (obligat)</w:t>
            </w:r>
          </w:p>
          <w:p w:rsidR="005E36F3" w:rsidRPr="00613344" w:rsidRDefault="005E36F3" w:rsidP="005E36F3">
            <w:pPr>
              <w:pStyle w:val="Kopfzeile"/>
              <w:numPr>
                <w:ilvl w:val="0"/>
                <w:numId w:val="5"/>
              </w:numPr>
              <w:tabs>
                <w:tab w:val="clear" w:pos="4536"/>
                <w:tab w:val="clear" w:pos="9072"/>
                <w:tab w:val="num" w:pos="357"/>
              </w:tabs>
              <w:spacing w:after="0" w:line="240" w:lineRule="auto"/>
              <w:ind w:left="357" w:hanging="357"/>
              <w:jc w:val="both"/>
              <w:rPr>
                <w:rFonts w:ascii="Arial" w:hAnsi="Arial" w:cs="Arial"/>
                <w:sz w:val="20"/>
                <w:szCs w:val="20"/>
                <w:lang w:bidi="he-IL"/>
              </w:rPr>
            </w:pPr>
            <w:r w:rsidRPr="00613344">
              <w:rPr>
                <w:rFonts w:ascii="Arial" w:hAnsi="Arial" w:cs="Arial"/>
                <w:sz w:val="20"/>
                <w:szCs w:val="20"/>
                <w:lang w:bidi="he-IL"/>
              </w:rPr>
              <w:t>Spezielle nuklearmedizinische Diagnostik (Somatostatin-basierte Bildgebung</w:t>
            </w:r>
            <w:r w:rsidR="00A92D43">
              <w:rPr>
                <w:rFonts w:ascii="Arial" w:hAnsi="Arial" w:cs="Arial"/>
                <w:sz w:val="20"/>
                <w:szCs w:val="20"/>
                <w:lang w:bidi="he-IL"/>
              </w:rPr>
              <w:t xml:space="preserve"> </w:t>
            </w:r>
            <w:r w:rsidR="00A92D43" w:rsidRPr="002A7932">
              <w:rPr>
                <w:rFonts w:ascii="Arial" w:hAnsi="Arial" w:cs="Arial"/>
                <w:sz w:val="20"/>
                <w:szCs w:val="20"/>
                <w:highlight w:val="cyan"/>
                <w:lang w:bidi="he-IL"/>
              </w:rPr>
              <w:t>obligat bei neuroendokrinen Tm</w:t>
            </w:r>
            <w:r w:rsidRPr="00613344">
              <w:rPr>
                <w:rFonts w:ascii="Arial" w:hAnsi="Arial" w:cs="Arial"/>
                <w:sz w:val="20"/>
                <w:szCs w:val="20"/>
                <w:lang w:bidi="he-IL"/>
              </w:rPr>
              <w:t>)</w:t>
            </w:r>
          </w:p>
          <w:p w:rsidR="007023AA" w:rsidRPr="00613344" w:rsidRDefault="007023AA" w:rsidP="007023AA">
            <w:pPr>
              <w:pStyle w:val="Kopfzeile"/>
              <w:numPr>
                <w:ilvl w:val="0"/>
                <w:numId w:val="5"/>
              </w:numPr>
              <w:tabs>
                <w:tab w:val="clear" w:pos="4536"/>
                <w:tab w:val="clear" w:pos="9072"/>
                <w:tab w:val="num" w:pos="357"/>
              </w:tabs>
              <w:spacing w:after="0" w:line="240" w:lineRule="auto"/>
              <w:ind w:left="357" w:hanging="357"/>
              <w:jc w:val="both"/>
              <w:rPr>
                <w:rFonts w:ascii="Arial" w:hAnsi="Arial" w:cs="Arial"/>
                <w:sz w:val="20"/>
                <w:szCs w:val="20"/>
                <w:lang w:bidi="he-IL"/>
              </w:rPr>
            </w:pPr>
            <w:r w:rsidRPr="00613344">
              <w:rPr>
                <w:rFonts w:ascii="Arial" w:hAnsi="Arial" w:cs="Arial"/>
                <w:sz w:val="20"/>
                <w:szCs w:val="20"/>
                <w:lang w:bidi="he-IL"/>
              </w:rPr>
              <w:t>PET</w:t>
            </w:r>
          </w:p>
          <w:p w:rsidR="007023AA" w:rsidRPr="00F427BB" w:rsidRDefault="007023AA" w:rsidP="007023AA">
            <w:pPr>
              <w:pStyle w:val="Kopfzeile"/>
              <w:numPr>
                <w:ilvl w:val="0"/>
                <w:numId w:val="5"/>
              </w:numPr>
              <w:tabs>
                <w:tab w:val="clear" w:pos="4536"/>
                <w:tab w:val="clear" w:pos="9072"/>
                <w:tab w:val="num" w:pos="357"/>
              </w:tabs>
              <w:spacing w:after="0" w:line="240" w:lineRule="auto"/>
              <w:ind w:left="357" w:hanging="357"/>
              <w:jc w:val="both"/>
              <w:rPr>
                <w:rFonts w:ascii="Arial" w:hAnsi="Arial" w:cs="Arial"/>
                <w:sz w:val="20"/>
                <w:szCs w:val="20"/>
              </w:rPr>
            </w:pPr>
            <w:r w:rsidRPr="00613344">
              <w:rPr>
                <w:rFonts w:ascii="Arial" w:hAnsi="Arial" w:cs="Arial"/>
                <w:sz w:val="20"/>
                <w:szCs w:val="20"/>
                <w:lang w:bidi="he-IL"/>
              </w:rPr>
              <w:t>Endoskopie + Stenteinlage</w:t>
            </w:r>
          </w:p>
        </w:tc>
      </w:tr>
      <w:tr w:rsidR="007023AA" w:rsidRPr="00F427BB">
        <w:trPr>
          <w:trHeight w:val="313"/>
        </w:trPr>
        <w:tc>
          <w:tcPr>
            <w:tcW w:w="709"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6.</w:t>
            </w:r>
          </w:p>
        </w:tc>
        <w:tc>
          <w:tcPr>
            <w:tcW w:w="9497"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Qualitätsindikatoren:</w:t>
            </w:r>
          </w:p>
          <w:p w:rsidR="007023AA" w:rsidRPr="00F427BB" w:rsidRDefault="007023AA" w:rsidP="007023AA">
            <w:pPr>
              <w:pStyle w:val="Kopfzeile"/>
              <w:numPr>
                <w:ilvl w:val="0"/>
                <w:numId w:val="5"/>
              </w:numPr>
              <w:tabs>
                <w:tab w:val="clear" w:pos="4536"/>
                <w:tab w:val="clear" w:pos="9072"/>
                <w:tab w:val="num" w:pos="357"/>
              </w:tabs>
              <w:spacing w:after="0" w:line="240" w:lineRule="auto"/>
              <w:ind w:left="357" w:hanging="357"/>
              <w:jc w:val="both"/>
              <w:rPr>
                <w:rFonts w:ascii="Arial" w:hAnsi="Arial" w:cs="Arial"/>
                <w:sz w:val="20"/>
                <w:szCs w:val="20"/>
                <w:lang w:bidi="he-IL"/>
              </w:rPr>
            </w:pPr>
            <w:r w:rsidRPr="00F427BB">
              <w:rPr>
                <w:rFonts w:ascii="Arial" w:hAnsi="Arial" w:cs="Arial"/>
                <w:sz w:val="20"/>
                <w:szCs w:val="20"/>
                <w:lang w:bidi="he-IL"/>
              </w:rPr>
              <w:t xml:space="preserve">30d-Letalität (60d Letalität bei </w:t>
            </w:r>
            <w:r w:rsidR="002A7932">
              <w:rPr>
                <w:rFonts w:ascii="Arial" w:hAnsi="Arial" w:cs="Arial"/>
                <w:strike/>
                <w:sz w:val="20"/>
                <w:szCs w:val="20"/>
                <w:highlight w:val="cyan"/>
                <w:lang w:bidi="he-IL"/>
              </w:rPr>
              <w:t>Leber</w:t>
            </w:r>
            <w:r w:rsidR="002A7932" w:rsidRPr="002A7932">
              <w:rPr>
                <w:rFonts w:ascii="Arial" w:hAnsi="Arial" w:cs="Arial"/>
                <w:sz w:val="20"/>
                <w:szCs w:val="20"/>
                <w:highlight w:val="cyan"/>
                <w:lang w:bidi="he-IL"/>
              </w:rPr>
              <w:t>R</w:t>
            </w:r>
            <w:r w:rsidRPr="00F427BB">
              <w:rPr>
                <w:rFonts w:ascii="Arial" w:hAnsi="Arial" w:cs="Arial"/>
                <w:sz w:val="20"/>
                <w:szCs w:val="20"/>
                <w:lang w:bidi="he-IL"/>
              </w:rPr>
              <w:t>esektionen)</w:t>
            </w:r>
          </w:p>
          <w:p w:rsidR="007023AA" w:rsidRPr="00F427BB" w:rsidRDefault="007023AA" w:rsidP="007023AA">
            <w:pPr>
              <w:pStyle w:val="Kopfzeile"/>
              <w:numPr>
                <w:ilvl w:val="0"/>
                <w:numId w:val="5"/>
              </w:numPr>
              <w:tabs>
                <w:tab w:val="clear" w:pos="4536"/>
                <w:tab w:val="clear" w:pos="9072"/>
                <w:tab w:val="num" w:pos="357"/>
              </w:tabs>
              <w:spacing w:after="0" w:line="240" w:lineRule="auto"/>
              <w:ind w:left="357" w:hanging="357"/>
              <w:jc w:val="both"/>
              <w:rPr>
                <w:rFonts w:ascii="Arial" w:hAnsi="Arial" w:cs="Arial"/>
                <w:sz w:val="20"/>
                <w:szCs w:val="20"/>
                <w:lang w:bidi="he-IL"/>
              </w:rPr>
            </w:pPr>
            <w:r w:rsidRPr="00F427BB">
              <w:rPr>
                <w:rFonts w:ascii="Arial" w:hAnsi="Arial" w:cs="Arial"/>
                <w:sz w:val="20"/>
                <w:szCs w:val="20"/>
                <w:lang w:bidi="he-IL"/>
              </w:rPr>
              <w:t>Anastomoseninsuffizienzrate</w:t>
            </w:r>
          </w:p>
          <w:p w:rsidR="007023AA" w:rsidRPr="00F427BB" w:rsidRDefault="007023AA" w:rsidP="007023AA">
            <w:pPr>
              <w:pStyle w:val="Kopfzeile"/>
              <w:numPr>
                <w:ilvl w:val="0"/>
                <w:numId w:val="5"/>
              </w:numPr>
              <w:tabs>
                <w:tab w:val="clear" w:pos="4536"/>
                <w:tab w:val="clear" w:pos="9072"/>
                <w:tab w:val="num" w:pos="357"/>
              </w:tabs>
              <w:spacing w:after="0" w:line="240" w:lineRule="auto"/>
              <w:ind w:left="357" w:hanging="357"/>
              <w:jc w:val="both"/>
              <w:rPr>
                <w:rFonts w:ascii="Arial" w:hAnsi="Arial" w:cs="Arial"/>
                <w:sz w:val="20"/>
                <w:szCs w:val="20"/>
                <w:lang w:bidi="he-IL"/>
              </w:rPr>
            </w:pPr>
            <w:r w:rsidRPr="00F427BB">
              <w:rPr>
                <w:rFonts w:ascii="Arial" w:hAnsi="Arial" w:cs="Arial"/>
                <w:sz w:val="20"/>
                <w:szCs w:val="20"/>
                <w:lang w:bidi="he-IL"/>
              </w:rPr>
              <w:t>Qualitätsindikatoren der vorhandenen S3-Leitlinie müssen berücksichtigt werden</w:t>
            </w:r>
          </w:p>
          <w:p w:rsidR="007023AA" w:rsidRPr="00F427BB" w:rsidRDefault="007023AA" w:rsidP="007023AA">
            <w:pPr>
              <w:pStyle w:val="Kopfzeile"/>
              <w:numPr>
                <w:ilvl w:val="0"/>
                <w:numId w:val="5"/>
              </w:numPr>
              <w:tabs>
                <w:tab w:val="clear" w:pos="4536"/>
                <w:tab w:val="clear" w:pos="9072"/>
                <w:tab w:val="num" w:pos="357"/>
              </w:tabs>
              <w:spacing w:after="0" w:line="240" w:lineRule="auto"/>
              <w:ind w:left="357" w:hanging="357"/>
              <w:jc w:val="both"/>
              <w:rPr>
                <w:rFonts w:ascii="Arial" w:hAnsi="Arial" w:cs="Arial"/>
                <w:sz w:val="20"/>
                <w:szCs w:val="20"/>
              </w:rPr>
            </w:pPr>
            <w:r w:rsidRPr="00F427BB">
              <w:rPr>
                <w:rFonts w:ascii="Arial" w:hAnsi="Arial" w:cs="Arial"/>
                <w:sz w:val="20"/>
                <w:szCs w:val="20"/>
                <w:lang w:bidi="he-IL"/>
              </w:rPr>
              <w:t xml:space="preserve">R0-Resektionen Ösophagus, </w:t>
            </w:r>
            <w:r w:rsidRPr="002A7932">
              <w:rPr>
                <w:rFonts w:ascii="Arial" w:hAnsi="Arial" w:cs="Arial"/>
                <w:strike/>
                <w:sz w:val="20"/>
                <w:szCs w:val="20"/>
                <w:highlight w:val="cyan"/>
                <w:lang w:bidi="he-IL"/>
              </w:rPr>
              <w:t>Magen</w:t>
            </w:r>
            <w:r w:rsidRPr="00F427BB">
              <w:rPr>
                <w:rFonts w:ascii="Arial" w:hAnsi="Arial" w:cs="Arial"/>
                <w:sz w:val="20"/>
                <w:szCs w:val="20"/>
                <w:lang w:bidi="he-IL"/>
              </w:rPr>
              <w:t>, Galle,</w:t>
            </w:r>
            <w:r w:rsidRPr="002C5012">
              <w:rPr>
                <w:rFonts w:ascii="Arial" w:hAnsi="Arial" w:cs="Arial"/>
                <w:strike/>
                <w:sz w:val="20"/>
                <w:szCs w:val="20"/>
                <w:lang w:bidi="he-IL"/>
              </w:rPr>
              <w:t xml:space="preserve"> </w:t>
            </w:r>
            <w:r w:rsidRPr="002A7932">
              <w:rPr>
                <w:rFonts w:ascii="Arial" w:hAnsi="Arial" w:cs="Arial"/>
                <w:strike/>
                <w:sz w:val="20"/>
                <w:szCs w:val="20"/>
                <w:highlight w:val="cyan"/>
                <w:lang w:bidi="he-IL"/>
              </w:rPr>
              <w:t>GIST</w:t>
            </w:r>
          </w:p>
        </w:tc>
      </w:tr>
      <w:tr w:rsidR="007023AA" w:rsidRPr="00F427BB">
        <w:trPr>
          <w:trHeight w:val="313"/>
        </w:trPr>
        <w:tc>
          <w:tcPr>
            <w:tcW w:w="709"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7.</w:t>
            </w:r>
          </w:p>
        </w:tc>
        <w:tc>
          <w:tcPr>
            <w:tcW w:w="9497"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 xml:space="preserve">Stadieneinteilung: </w:t>
            </w:r>
          </w:p>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Entsprechend internationalen Klassifikationen (z.B. TNM) und Leitlinien</w:t>
            </w:r>
          </w:p>
        </w:tc>
      </w:tr>
    </w:tbl>
    <w:p w:rsidR="007023AA" w:rsidRPr="00F427BB" w:rsidRDefault="007023AA" w:rsidP="007023AA">
      <w:pPr>
        <w:rPr>
          <w:rFonts w:ascii="Arial" w:hAnsi="Arial" w:cs="Arial"/>
          <w:b/>
          <w:sz w:val="20"/>
          <w:szCs w:val="20"/>
        </w:rPr>
      </w:pPr>
    </w:p>
    <w:p w:rsidR="007023AA" w:rsidRPr="00E37901" w:rsidRDefault="007023AA" w:rsidP="007023AA">
      <w:pPr>
        <w:rPr>
          <w:rFonts w:ascii="Arial" w:hAnsi="Arial" w:cs="Arial"/>
          <w:sz w:val="20"/>
          <w:szCs w:val="20"/>
        </w:rPr>
      </w:pPr>
      <w:r w:rsidRPr="00E37901">
        <w:rPr>
          <w:rFonts w:ascii="Arial" w:hAnsi="Arial" w:cs="Arial"/>
          <w:b/>
          <w:sz w:val="20"/>
          <w:szCs w:val="20"/>
        </w:rPr>
        <w:t xml:space="preserve">Ad 3: </w:t>
      </w:r>
      <w:r w:rsidRPr="00CF2DB4">
        <w:rPr>
          <w:rFonts w:ascii="Arial" w:hAnsi="Arial" w:cs="Arial"/>
          <w:sz w:val="20"/>
          <w:szCs w:val="20"/>
        </w:rPr>
        <w:t>Die genannten Fachrichtungen müssen z</w:t>
      </w:r>
      <w:r w:rsidRPr="00E37901">
        <w:rPr>
          <w:rFonts w:ascii="Arial" w:hAnsi="Arial" w:cs="Arial"/>
          <w:sz w:val="20"/>
          <w:szCs w:val="20"/>
        </w:rPr>
        <w:t xml:space="preserve">usätzlich zu den per se </w:t>
      </w:r>
      <w:r>
        <w:rPr>
          <w:rFonts w:ascii="Arial" w:hAnsi="Arial" w:cs="Arial"/>
          <w:sz w:val="20"/>
          <w:szCs w:val="20"/>
        </w:rPr>
        <w:t xml:space="preserve">in einem Onkologischen Zentrum beteiligten Fachrichtungen wie </w:t>
      </w:r>
      <w:r w:rsidRPr="00E37901">
        <w:rPr>
          <w:rFonts w:ascii="Arial" w:hAnsi="Arial" w:cs="Arial"/>
          <w:sz w:val="20"/>
          <w:szCs w:val="20"/>
        </w:rPr>
        <w:t>Hämatologie/</w:t>
      </w:r>
      <w:r w:rsidR="005E36F3">
        <w:rPr>
          <w:rFonts w:ascii="Arial" w:hAnsi="Arial" w:cs="Arial"/>
          <w:sz w:val="20"/>
          <w:szCs w:val="20"/>
        </w:rPr>
        <w:t xml:space="preserve"> </w:t>
      </w:r>
      <w:r w:rsidRPr="00E37901">
        <w:rPr>
          <w:rFonts w:ascii="Arial" w:hAnsi="Arial" w:cs="Arial"/>
          <w:sz w:val="20"/>
          <w:szCs w:val="20"/>
        </w:rPr>
        <w:t>Onkologie, Operative Onkologie, Radiologie, Strahlentherapie, Pathologie, Nuklearmedizin, Psychoonkologie, Sozialarbeit, Pflege, Palliativmedizin</w:t>
      </w:r>
      <w:r>
        <w:rPr>
          <w:rFonts w:ascii="Arial" w:hAnsi="Arial" w:cs="Arial"/>
          <w:sz w:val="20"/>
          <w:szCs w:val="20"/>
        </w:rPr>
        <w:t xml:space="preserve"> vertreten sein. Keine obligate Teilnahme an Tumorkonferenzen, sofern nicht explizit unter Punkt 2 genannt.</w:t>
      </w:r>
    </w:p>
    <w:p w:rsidR="007023AA" w:rsidRPr="00E37901" w:rsidRDefault="007023AA" w:rsidP="007023AA">
      <w:pPr>
        <w:rPr>
          <w:rFonts w:ascii="Arial" w:hAnsi="Arial" w:cs="Arial"/>
          <w:b/>
          <w:sz w:val="20"/>
          <w:szCs w:val="20"/>
        </w:rPr>
      </w:pPr>
      <w:r w:rsidRPr="00E37901">
        <w:rPr>
          <w:rFonts w:ascii="Arial" w:hAnsi="Arial" w:cs="Arial"/>
          <w:b/>
          <w:sz w:val="20"/>
          <w:szCs w:val="20"/>
        </w:rPr>
        <w:t>Ad 5:</w:t>
      </w:r>
      <w:r w:rsidRPr="00E37901">
        <w:rPr>
          <w:rFonts w:ascii="Arial" w:hAnsi="Arial" w:cs="Arial"/>
          <w:sz w:val="20"/>
          <w:szCs w:val="20"/>
        </w:rPr>
        <w:t xml:space="preserve"> Zusätzlich zu den im Erhebungsbogen für OZ (DKG) aufgeführten apparativen Voraussetzungen</w:t>
      </w:r>
    </w:p>
    <w:p w:rsidR="007023AA" w:rsidRPr="006A69E0" w:rsidRDefault="005E36F3" w:rsidP="007023AA">
      <w:pPr>
        <w:rPr>
          <w:rFonts w:ascii="Arial" w:hAnsi="Arial" w:cs="Arial"/>
          <w:sz w:val="20"/>
          <w:szCs w:val="20"/>
        </w:rPr>
      </w:pPr>
      <w:r>
        <w:rPr>
          <w:rFonts w:ascii="Arial" w:hAnsi="Arial" w:cs="Arial"/>
          <w:sz w:val="20"/>
          <w:szCs w:val="20"/>
        </w:rPr>
        <w:t xml:space="preserve">Inkraftsetzung DKG: </w:t>
      </w:r>
      <w:r w:rsidR="00062E2A" w:rsidRPr="00062E2A">
        <w:rPr>
          <w:rFonts w:ascii="Arial" w:hAnsi="Arial" w:cs="Arial"/>
          <w:sz w:val="20"/>
          <w:szCs w:val="20"/>
          <w:highlight w:val="cyan"/>
        </w:rPr>
        <w:t>02</w:t>
      </w:r>
      <w:r w:rsidR="007023AA" w:rsidRPr="00062E2A">
        <w:rPr>
          <w:rFonts w:ascii="Arial" w:hAnsi="Arial" w:cs="Arial"/>
          <w:sz w:val="20"/>
          <w:szCs w:val="20"/>
          <w:highlight w:val="cyan"/>
        </w:rPr>
        <w:t>.</w:t>
      </w:r>
      <w:r w:rsidR="002A7932" w:rsidRPr="00062E2A">
        <w:rPr>
          <w:rFonts w:ascii="Arial" w:hAnsi="Arial" w:cs="Arial"/>
          <w:sz w:val="20"/>
          <w:szCs w:val="20"/>
          <w:highlight w:val="cyan"/>
        </w:rPr>
        <w:t>1</w:t>
      </w:r>
      <w:r w:rsidR="00062E2A" w:rsidRPr="00062E2A">
        <w:rPr>
          <w:rFonts w:ascii="Arial" w:hAnsi="Arial" w:cs="Arial"/>
          <w:sz w:val="20"/>
          <w:szCs w:val="20"/>
          <w:highlight w:val="cyan"/>
        </w:rPr>
        <w:t>1</w:t>
      </w:r>
      <w:r w:rsidRPr="00062E2A">
        <w:rPr>
          <w:rFonts w:ascii="Arial" w:hAnsi="Arial" w:cs="Arial"/>
          <w:sz w:val="20"/>
          <w:szCs w:val="20"/>
          <w:highlight w:val="cyan"/>
        </w:rPr>
        <w:t>.201</w:t>
      </w:r>
      <w:r w:rsidR="002A7932" w:rsidRPr="00062E2A">
        <w:rPr>
          <w:rFonts w:ascii="Arial" w:hAnsi="Arial" w:cs="Arial"/>
          <w:sz w:val="20"/>
          <w:szCs w:val="20"/>
          <w:highlight w:val="cyan"/>
        </w:rPr>
        <w:t>7</w:t>
      </w:r>
    </w:p>
    <w:p w:rsidR="007023AA" w:rsidRDefault="007023AA" w:rsidP="007023AA">
      <w:pPr>
        <w:rPr>
          <w:rFonts w:ascii="Arial" w:hAnsi="Arial" w:cs="Arial"/>
        </w:rPr>
      </w:pPr>
      <w:r>
        <w:rPr>
          <w:rFonts w:ascii="Arial" w:hAnsi="Arial" w:cs="Arial"/>
          <w:b/>
          <w:sz w:val="32"/>
          <w:szCs w:val="32"/>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9384"/>
      </w:tblGrid>
      <w:tr w:rsidR="007023AA" w:rsidRPr="00B7150D">
        <w:tc>
          <w:tcPr>
            <w:tcW w:w="709"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lastRenderedPageBreak/>
              <w:t>1.</w:t>
            </w:r>
          </w:p>
        </w:tc>
        <w:tc>
          <w:tcPr>
            <w:tcW w:w="9497" w:type="dxa"/>
          </w:tcPr>
          <w:p w:rsidR="007023AA" w:rsidRPr="00DA2223" w:rsidRDefault="007023AA" w:rsidP="009C435D">
            <w:pPr>
              <w:spacing w:after="0" w:line="240" w:lineRule="auto"/>
              <w:rPr>
                <w:rFonts w:ascii="Arial" w:hAnsi="Arial" w:cs="Arial"/>
                <w:b/>
                <w:sz w:val="20"/>
                <w:szCs w:val="20"/>
              </w:rPr>
            </w:pPr>
            <w:r w:rsidRPr="00DA2223">
              <w:rPr>
                <w:rFonts w:ascii="Arial" w:hAnsi="Arial" w:cs="Arial"/>
                <w:b/>
                <w:sz w:val="20"/>
                <w:szCs w:val="20"/>
              </w:rPr>
              <w:t>Schwerpunkt 2:</w:t>
            </w:r>
          </w:p>
          <w:p w:rsidR="008624CE" w:rsidRPr="00F427BB" w:rsidRDefault="007023AA" w:rsidP="009C435D">
            <w:pPr>
              <w:spacing w:after="0" w:line="240" w:lineRule="auto"/>
              <w:rPr>
                <w:rFonts w:ascii="Arial" w:hAnsi="Arial" w:cs="Arial"/>
                <w:sz w:val="20"/>
                <w:szCs w:val="20"/>
              </w:rPr>
            </w:pPr>
            <w:r w:rsidRPr="00F427BB">
              <w:rPr>
                <w:rFonts w:ascii="Arial" w:hAnsi="Arial" w:cs="Arial"/>
                <w:sz w:val="20"/>
                <w:szCs w:val="20"/>
              </w:rPr>
              <w:t xml:space="preserve">Maligne Tumoren des </w:t>
            </w:r>
            <w:r w:rsidRPr="002A7932">
              <w:rPr>
                <w:rFonts w:ascii="Arial" w:hAnsi="Arial" w:cs="Arial"/>
                <w:strike/>
                <w:sz w:val="20"/>
                <w:szCs w:val="20"/>
                <w:highlight w:val="cyan"/>
              </w:rPr>
              <w:t>muskulo</w:t>
            </w:r>
            <w:r w:rsidRPr="002A7932">
              <w:rPr>
                <w:rFonts w:ascii="Arial" w:hAnsi="Arial" w:cs="Arial"/>
                <w:sz w:val="20"/>
                <w:szCs w:val="20"/>
                <w:highlight w:val="cyan"/>
              </w:rPr>
              <w:t>s</w:t>
            </w:r>
            <w:r w:rsidRPr="00F427BB">
              <w:rPr>
                <w:rFonts w:ascii="Arial" w:hAnsi="Arial" w:cs="Arial"/>
                <w:sz w:val="20"/>
                <w:szCs w:val="20"/>
              </w:rPr>
              <w:t xml:space="preserve">kelettalen Systems </w:t>
            </w:r>
            <w:r w:rsidRPr="002A7932">
              <w:rPr>
                <w:rFonts w:ascii="Arial" w:hAnsi="Arial" w:cs="Arial"/>
                <w:sz w:val="20"/>
                <w:szCs w:val="20"/>
                <w:highlight w:val="cyan"/>
              </w:rPr>
              <w:t>(</w:t>
            </w:r>
            <w:r w:rsidRPr="002A7932">
              <w:rPr>
                <w:rFonts w:ascii="Arial" w:hAnsi="Arial" w:cs="Arial"/>
                <w:strike/>
                <w:sz w:val="20"/>
                <w:szCs w:val="20"/>
                <w:highlight w:val="cyan"/>
              </w:rPr>
              <w:t>inkl. Weichteilsarkome*</w:t>
            </w:r>
            <w:r w:rsidRPr="002A7932">
              <w:rPr>
                <w:rFonts w:ascii="Arial" w:hAnsi="Arial" w:cs="Arial"/>
                <w:sz w:val="20"/>
                <w:szCs w:val="20"/>
                <w:highlight w:val="cyan"/>
              </w:rPr>
              <w:t>)</w:t>
            </w:r>
            <w:r w:rsidR="008624CE" w:rsidRPr="002A7932">
              <w:rPr>
                <w:rFonts w:ascii="Arial" w:hAnsi="Arial" w:cs="Arial"/>
                <w:sz w:val="20"/>
                <w:szCs w:val="20"/>
                <w:highlight w:val="cyan"/>
              </w:rPr>
              <w:t xml:space="preserve"> u. Weichgewebetumore</w:t>
            </w:r>
            <w:r w:rsidR="008624CE" w:rsidRPr="002A7932">
              <w:rPr>
                <w:rFonts w:ascii="Arial" w:hAnsi="Arial" w:cs="Arial"/>
                <w:strike/>
                <w:sz w:val="20"/>
                <w:szCs w:val="20"/>
                <w:highlight w:val="cyan"/>
              </w:rPr>
              <w:t>*</w:t>
            </w:r>
            <w:r w:rsidR="002A7932" w:rsidRPr="002A7932">
              <w:rPr>
                <w:rFonts w:ascii="Arial" w:hAnsi="Arial" w:cs="Arial"/>
                <w:sz w:val="20"/>
                <w:szCs w:val="20"/>
                <w:highlight w:val="cyan"/>
              </w:rPr>
              <w:t xml:space="preserve"> inkl. </w:t>
            </w:r>
            <w:r w:rsidR="008624CE" w:rsidRPr="002A7932">
              <w:rPr>
                <w:rFonts w:ascii="Arial" w:hAnsi="Arial" w:cs="Arial"/>
                <w:sz w:val="20"/>
                <w:szCs w:val="20"/>
                <w:highlight w:val="cyan"/>
              </w:rPr>
              <w:t>GIST</w:t>
            </w:r>
          </w:p>
        </w:tc>
      </w:tr>
      <w:tr w:rsidR="007023AA" w:rsidRPr="00B7150D">
        <w:tc>
          <w:tcPr>
            <w:tcW w:w="709"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2.</w:t>
            </w:r>
          </w:p>
        </w:tc>
        <w:tc>
          <w:tcPr>
            <w:tcW w:w="9497"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Tumorkonferenz</w:t>
            </w:r>
          </w:p>
          <w:p w:rsidR="007023AA" w:rsidRPr="00F427BB" w:rsidRDefault="007023AA" w:rsidP="009C435D">
            <w:pPr>
              <w:spacing w:after="0" w:line="240" w:lineRule="auto"/>
              <w:rPr>
                <w:rFonts w:ascii="Arial" w:hAnsi="Arial" w:cs="Arial"/>
                <w:sz w:val="20"/>
                <w:szCs w:val="20"/>
              </w:rPr>
            </w:pPr>
          </w:p>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Turnus: bei Bedarf; Besprechung innerhalb 1 Woche</w:t>
            </w:r>
          </w:p>
          <w:p w:rsidR="007023AA" w:rsidRPr="00F427BB" w:rsidRDefault="007023AA" w:rsidP="009C435D">
            <w:pPr>
              <w:spacing w:after="0" w:line="240" w:lineRule="auto"/>
              <w:rPr>
                <w:rFonts w:ascii="Arial" w:hAnsi="Arial" w:cs="Arial"/>
                <w:sz w:val="20"/>
                <w:szCs w:val="20"/>
              </w:rPr>
            </w:pPr>
          </w:p>
          <w:p w:rsidR="002B0616" w:rsidRPr="002A7932" w:rsidRDefault="005E36F3" w:rsidP="006C7759">
            <w:pPr>
              <w:spacing w:after="0" w:line="240" w:lineRule="auto"/>
              <w:rPr>
                <w:rFonts w:ascii="Arial" w:hAnsi="Arial" w:cs="Arial"/>
                <w:sz w:val="20"/>
                <w:szCs w:val="20"/>
                <w:highlight w:val="cyan"/>
              </w:rPr>
            </w:pPr>
            <w:r>
              <w:rPr>
                <w:rFonts w:ascii="Arial" w:hAnsi="Arial" w:cs="Arial"/>
                <w:sz w:val="20"/>
                <w:szCs w:val="20"/>
              </w:rPr>
              <w:t xml:space="preserve">Teilnehmer: </w:t>
            </w:r>
            <w:r w:rsidR="008624CE">
              <w:rPr>
                <w:rFonts w:ascii="Arial" w:hAnsi="Arial" w:cs="Arial"/>
                <w:sz w:val="20"/>
                <w:szCs w:val="20"/>
              </w:rPr>
              <w:t>Hämatologie</w:t>
            </w:r>
            <w:r w:rsidR="007023AA" w:rsidRPr="00F427BB">
              <w:rPr>
                <w:rFonts w:ascii="Arial" w:hAnsi="Arial" w:cs="Arial"/>
                <w:sz w:val="20"/>
                <w:szCs w:val="20"/>
              </w:rPr>
              <w:t>/Onkolog</w:t>
            </w:r>
            <w:r w:rsidR="008624CE">
              <w:rPr>
                <w:rFonts w:ascii="Arial" w:hAnsi="Arial" w:cs="Arial"/>
                <w:sz w:val="20"/>
                <w:szCs w:val="20"/>
              </w:rPr>
              <w:t xml:space="preserve">ie, </w:t>
            </w:r>
            <w:r w:rsidR="008624CE" w:rsidRPr="002A7932">
              <w:rPr>
                <w:rFonts w:ascii="Arial" w:hAnsi="Arial" w:cs="Arial"/>
                <w:strike/>
                <w:sz w:val="20"/>
                <w:szCs w:val="20"/>
                <w:highlight w:val="cyan"/>
              </w:rPr>
              <w:t>Orthopädi</w:t>
            </w:r>
            <w:r w:rsidR="007023AA" w:rsidRPr="002A7932">
              <w:rPr>
                <w:rFonts w:ascii="Arial" w:hAnsi="Arial" w:cs="Arial"/>
                <w:strike/>
                <w:sz w:val="20"/>
                <w:szCs w:val="20"/>
                <w:highlight w:val="cyan"/>
              </w:rPr>
              <w:t>e/</w:t>
            </w:r>
            <w:r w:rsidRPr="002A7932">
              <w:rPr>
                <w:rFonts w:ascii="Arial" w:hAnsi="Arial" w:cs="Arial"/>
                <w:strike/>
                <w:sz w:val="20"/>
                <w:szCs w:val="20"/>
                <w:highlight w:val="cyan"/>
              </w:rPr>
              <w:t xml:space="preserve"> </w:t>
            </w:r>
            <w:r w:rsidR="008624CE" w:rsidRPr="002A7932">
              <w:rPr>
                <w:rFonts w:ascii="Arial" w:hAnsi="Arial" w:cs="Arial"/>
                <w:strike/>
                <w:sz w:val="20"/>
                <w:szCs w:val="20"/>
                <w:highlight w:val="cyan"/>
              </w:rPr>
              <w:t>Unfallchirurgie</w:t>
            </w:r>
            <w:r w:rsidR="007023AA" w:rsidRPr="002A7932">
              <w:rPr>
                <w:rFonts w:ascii="Arial" w:hAnsi="Arial" w:cs="Arial"/>
                <w:strike/>
                <w:sz w:val="20"/>
                <w:szCs w:val="20"/>
                <w:highlight w:val="cyan"/>
              </w:rPr>
              <w:t>,</w:t>
            </w:r>
            <w:r w:rsidR="006C7759" w:rsidRPr="00F427BB">
              <w:rPr>
                <w:rFonts w:ascii="Arial" w:hAnsi="Arial" w:cs="Arial"/>
                <w:sz w:val="20"/>
                <w:szCs w:val="20"/>
              </w:rPr>
              <w:t xml:space="preserve"> Pathologie</w:t>
            </w:r>
            <w:r w:rsidR="006C7759">
              <w:rPr>
                <w:rFonts w:ascii="Arial" w:hAnsi="Arial" w:cs="Arial"/>
                <w:sz w:val="20"/>
                <w:szCs w:val="20"/>
              </w:rPr>
              <w:t>,</w:t>
            </w:r>
            <w:r w:rsidR="006C7759" w:rsidRPr="00F427BB">
              <w:rPr>
                <w:rFonts w:ascii="Arial" w:hAnsi="Arial" w:cs="Arial"/>
                <w:sz w:val="20"/>
                <w:szCs w:val="20"/>
              </w:rPr>
              <w:t xml:space="preserve"> Radiologie, Strahlentherapie</w:t>
            </w:r>
            <w:r w:rsidR="006C7759">
              <w:rPr>
                <w:rFonts w:ascii="Arial" w:hAnsi="Arial" w:cs="Arial"/>
                <w:sz w:val="20"/>
                <w:szCs w:val="20"/>
              </w:rPr>
              <w:t xml:space="preserve">, </w:t>
            </w:r>
            <w:r w:rsidR="002B0616" w:rsidRPr="002A7932">
              <w:rPr>
                <w:rFonts w:ascii="Arial" w:hAnsi="Arial" w:cs="Arial"/>
                <w:sz w:val="20"/>
                <w:szCs w:val="20"/>
                <w:highlight w:val="cyan"/>
              </w:rPr>
              <w:t xml:space="preserve">die entsprechende fachbezogene </w:t>
            </w:r>
            <w:r w:rsidR="006C7759" w:rsidRPr="002A7932">
              <w:rPr>
                <w:rFonts w:ascii="Arial" w:hAnsi="Arial" w:cs="Arial"/>
                <w:sz w:val="20"/>
                <w:szCs w:val="20"/>
                <w:highlight w:val="cyan"/>
              </w:rPr>
              <w:t>operative Fachdisziplin</w:t>
            </w:r>
            <w:r w:rsidR="002B0616" w:rsidRPr="002A7932">
              <w:rPr>
                <w:rFonts w:ascii="Arial" w:hAnsi="Arial" w:cs="Arial"/>
                <w:sz w:val="20"/>
                <w:szCs w:val="20"/>
                <w:highlight w:val="cyan"/>
              </w:rPr>
              <w:t xml:space="preserve"> ist einzubeziehen</w:t>
            </w:r>
          </w:p>
          <w:p w:rsidR="002B0616" w:rsidRPr="002A7932" w:rsidRDefault="001964A3" w:rsidP="006C7759">
            <w:pPr>
              <w:spacing w:after="0" w:line="240" w:lineRule="auto"/>
              <w:rPr>
                <w:rFonts w:ascii="Arial" w:hAnsi="Arial" w:cs="Arial"/>
                <w:sz w:val="20"/>
                <w:szCs w:val="20"/>
                <w:highlight w:val="cyan"/>
              </w:rPr>
            </w:pPr>
            <w:r w:rsidRPr="002A7932">
              <w:rPr>
                <w:rFonts w:ascii="Arial" w:hAnsi="Arial" w:cs="Arial"/>
                <w:sz w:val="20"/>
                <w:szCs w:val="20"/>
                <w:highlight w:val="cyan"/>
              </w:rPr>
              <w:t>Mind. 1 operative Fachdisziplin</w:t>
            </w:r>
            <w:r w:rsidR="002B0616" w:rsidRPr="002A7932">
              <w:rPr>
                <w:rFonts w:ascii="Arial" w:hAnsi="Arial" w:cs="Arial"/>
                <w:sz w:val="20"/>
                <w:szCs w:val="20"/>
                <w:highlight w:val="cyan"/>
              </w:rPr>
              <w:t xml:space="preserve"> muss obligat an der TK teilnehmen</w:t>
            </w:r>
          </w:p>
          <w:p w:rsidR="001964A3" w:rsidRDefault="001964A3" w:rsidP="001964A3">
            <w:pPr>
              <w:spacing w:after="0" w:line="240" w:lineRule="auto"/>
              <w:rPr>
                <w:rFonts w:ascii="Arial" w:hAnsi="Arial" w:cs="Arial"/>
                <w:sz w:val="20"/>
                <w:szCs w:val="20"/>
              </w:rPr>
            </w:pPr>
            <w:r w:rsidRPr="002A7932">
              <w:rPr>
                <w:rFonts w:ascii="Arial" w:hAnsi="Arial" w:cs="Arial"/>
                <w:sz w:val="20"/>
                <w:szCs w:val="20"/>
                <w:highlight w:val="cyan"/>
              </w:rPr>
              <w:t>Indikationsbezogen ist zusätzlich die fachbezogene Expertise einzuladen: z.B. Pädiatrische Hämatologie/Onkologie, Gastroenterologie</w:t>
            </w:r>
          </w:p>
          <w:p w:rsidR="002B0616" w:rsidRDefault="002B0616" w:rsidP="009C435D">
            <w:pPr>
              <w:spacing w:after="0" w:line="240" w:lineRule="auto"/>
              <w:rPr>
                <w:rFonts w:ascii="Arial" w:hAnsi="Arial" w:cs="Arial"/>
                <w:sz w:val="20"/>
                <w:szCs w:val="20"/>
              </w:rPr>
            </w:pPr>
          </w:p>
          <w:p w:rsidR="007023AA" w:rsidRPr="00F427BB" w:rsidRDefault="007023AA" w:rsidP="005E36F3">
            <w:pPr>
              <w:spacing w:after="0" w:line="240" w:lineRule="auto"/>
              <w:rPr>
                <w:rFonts w:ascii="Arial" w:hAnsi="Arial" w:cs="Arial"/>
                <w:sz w:val="20"/>
                <w:szCs w:val="20"/>
              </w:rPr>
            </w:pPr>
            <w:r w:rsidRPr="00F427BB">
              <w:rPr>
                <w:rFonts w:ascii="Arial" w:hAnsi="Arial" w:cs="Arial"/>
                <w:sz w:val="20"/>
                <w:szCs w:val="20"/>
              </w:rPr>
              <w:t>Präinterventionell (schon v</w:t>
            </w:r>
            <w:r w:rsidR="005E36F3">
              <w:rPr>
                <w:rFonts w:ascii="Arial" w:hAnsi="Arial" w:cs="Arial"/>
                <w:sz w:val="20"/>
                <w:szCs w:val="20"/>
              </w:rPr>
              <w:t xml:space="preserve">or histologischer Sicherung): </w:t>
            </w:r>
            <w:r w:rsidRPr="00F427BB">
              <w:rPr>
                <w:rFonts w:ascii="Arial" w:hAnsi="Arial" w:cs="Arial"/>
                <w:sz w:val="20"/>
                <w:szCs w:val="20"/>
              </w:rPr>
              <w:t>immer für alle Stadien, dort Festlegung der weiteren TK-Vorstellungen in Abhängigkeit von der geplanten weiteren Diagnostik u</w:t>
            </w:r>
            <w:r w:rsidR="005E36F3">
              <w:rPr>
                <w:rFonts w:ascii="Arial" w:hAnsi="Arial" w:cs="Arial"/>
                <w:sz w:val="20"/>
                <w:szCs w:val="20"/>
              </w:rPr>
              <w:t>nd</w:t>
            </w:r>
            <w:r w:rsidRPr="00F427BB">
              <w:rPr>
                <w:rFonts w:ascii="Arial" w:hAnsi="Arial" w:cs="Arial"/>
                <w:sz w:val="20"/>
                <w:szCs w:val="20"/>
              </w:rPr>
              <w:t xml:space="preserve"> Therapie</w:t>
            </w:r>
          </w:p>
        </w:tc>
      </w:tr>
      <w:tr w:rsidR="007023AA" w:rsidRPr="00B7150D">
        <w:trPr>
          <w:trHeight w:val="313"/>
        </w:trPr>
        <w:tc>
          <w:tcPr>
            <w:tcW w:w="709"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 xml:space="preserve">3. </w:t>
            </w:r>
          </w:p>
        </w:tc>
        <w:tc>
          <w:tcPr>
            <w:tcW w:w="9497"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Zusätzlich an Diagnostik und Therapie beteiligte Fachdisziplinen:</w:t>
            </w:r>
          </w:p>
          <w:p w:rsidR="007023AA" w:rsidRPr="00F427BB" w:rsidRDefault="007023AA" w:rsidP="007023AA">
            <w:pPr>
              <w:pStyle w:val="Kopfzeile"/>
              <w:numPr>
                <w:ilvl w:val="0"/>
                <w:numId w:val="5"/>
              </w:numPr>
              <w:tabs>
                <w:tab w:val="clear" w:pos="4536"/>
                <w:tab w:val="clear" w:pos="9072"/>
                <w:tab w:val="num" w:pos="357"/>
              </w:tabs>
              <w:spacing w:after="0" w:line="240" w:lineRule="auto"/>
              <w:ind w:left="357" w:hanging="357"/>
              <w:jc w:val="both"/>
              <w:rPr>
                <w:rFonts w:ascii="Arial" w:hAnsi="Arial" w:cs="Arial"/>
                <w:sz w:val="20"/>
                <w:szCs w:val="20"/>
              </w:rPr>
            </w:pPr>
            <w:r w:rsidRPr="00F427BB">
              <w:rPr>
                <w:rFonts w:ascii="Arial" w:hAnsi="Arial" w:cs="Arial"/>
                <w:sz w:val="20"/>
                <w:szCs w:val="20"/>
              </w:rPr>
              <w:t>Psychoonkologie (besondere Bedeutung für die Realisierung der langwierigen Therapie bei meist jungen Pat</w:t>
            </w:r>
            <w:r w:rsidR="005E36F3">
              <w:rPr>
                <w:rFonts w:ascii="Arial" w:hAnsi="Arial" w:cs="Arial"/>
                <w:sz w:val="20"/>
                <w:szCs w:val="20"/>
              </w:rPr>
              <w:t>ienten</w:t>
            </w:r>
            <w:r w:rsidRPr="00F427BB">
              <w:rPr>
                <w:rFonts w:ascii="Arial" w:hAnsi="Arial" w:cs="Arial"/>
                <w:sz w:val="20"/>
                <w:szCs w:val="20"/>
              </w:rPr>
              <w:t>)</w:t>
            </w:r>
          </w:p>
          <w:p w:rsidR="007023AA" w:rsidRPr="00F427BB" w:rsidRDefault="007023AA" w:rsidP="007023AA">
            <w:pPr>
              <w:pStyle w:val="Kopfzeile"/>
              <w:numPr>
                <w:ilvl w:val="0"/>
                <w:numId w:val="5"/>
              </w:numPr>
              <w:tabs>
                <w:tab w:val="clear" w:pos="4536"/>
                <w:tab w:val="clear" w:pos="9072"/>
                <w:tab w:val="num" w:pos="357"/>
              </w:tabs>
              <w:spacing w:after="0" w:line="240" w:lineRule="auto"/>
              <w:ind w:left="357" w:hanging="357"/>
              <w:jc w:val="both"/>
              <w:rPr>
                <w:rFonts w:ascii="Arial" w:hAnsi="Arial" w:cs="Arial"/>
                <w:sz w:val="20"/>
                <w:szCs w:val="20"/>
              </w:rPr>
            </w:pPr>
            <w:r w:rsidRPr="00F427BB">
              <w:rPr>
                <w:rFonts w:ascii="Arial" w:hAnsi="Arial" w:cs="Arial"/>
                <w:sz w:val="20"/>
                <w:szCs w:val="20"/>
              </w:rPr>
              <w:t>Dermatologie</w:t>
            </w:r>
          </w:p>
          <w:p w:rsidR="007023AA" w:rsidRPr="00F427BB" w:rsidRDefault="007023AA" w:rsidP="007023AA">
            <w:pPr>
              <w:pStyle w:val="Kopfzeile"/>
              <w:numPr>
                <w:ilvl w:val="0"/>
                <w:numId w:val="5"/>
              </w:numPr>
              <w:tabs>
                <w:tab w:val="clear" w:pos="4536"/>
                <w:tab w:val="clear" w:pos="9072"/>
                <w:tab w:val="num" w:pos="357"/>
              </w:tabs>
              <w:spacing w:after="0" w:line="240" w:lineRule="auto"/>
              <w:ind w:left="357" w:hanging="357"/>
              <w:jc w:val="both"/>
              <w:rPr>
                <w:rFonts w:ascii="Arial" w:hAnsi="Arial" w:cs="Arial"/>
                <w:sz w:val="20"/>
                <w:szCs w:val="20"/>
              </w:rPr>
            </w:pPr>
            <w:r w:rsidRPr="00F427BB">
              <w:rPr>
                <w:rFonts w:ascii="Arial" w:hAnsi="Arial" w:cs="Arial"/>
                <w:sz w:val="20"/>
                <w:szCs w:val="20"/>
              </w:rPr>
              <w:t>Plastische Chirurgie</w:t>
            </w:r>
          </w:p>
          <w:p w:rsidR="007023AA" w:rsidRPr="00F427BB" w:rsidRDefault="007023AA" w:rsidP="007023AA">
            <w:pPr>
              <w:pStyle w:val="Kopfzeile"/>
              <w:numPr>
                <w:ilvl w:val="0"/>
                <w:numId w:val="5"/>
              </w:numPr>
              <w:tabs>
                <w:tab w:val="clear" w:pos="4536"/>
                <w:tab w:val="clear" w:pos="9072"/>
                <w:tab w:val="num" w:pos="357"/>
              </w:tabs>
              <w:spacing w:after="0" w:line="240" w:lineRule="auto"/>
              <w:ind w:left="357" w:hanging="357"/>
              <w:jc w:val="both"/>
              <w:rPr>
                <w:rFonts w:ascii="Arial" w:hAnsi="Arial" w:cs="Arial"/>
                <w:sz w:val="20"/>
                <w:szCs w:val="20"/>
              </w:rPr>
            </w:pPr>
            <w:r w:rsidRPr="00F427BB">
              <w:rPr>
                <w:rFonts w:ascii="Arial" w:hAnsi="Arial" w:cs="Arial"/>
                <w:sz w:val="20"/>
                <w:szCs w:val="20"/>
              </w:rPr>
              <w:t>Ergotherapie</w:t>
            </w:r>
          </w:p>
          <w:p w:rsidR="007023AA" w:rsidRPr="00F427BB" w:rsidRDefault="007023AA" w:rsidP="007023AA">
            <w:pPr>
              <w:pStyle w:val="Kopfzeile"/>
              <w:numPr>
                <w:ilvl w:val="0"/>
                <w:numId w:val="5"/>
              </w:numPr>
              <w:tabs>
                <w:tab w:val="clear" w:pos="4536"/>
                <w:tab w:val="clear" w:pos="9072"/>
                <w:tab w:val="num" w:pos="357"/>
              </w:tabs>
              <w:spacing w:after="0" w:line="240" w:lineRule="auto"/>
              <w:ind w:left="357" w:hanging="357"/>
              <w:jc w:val="both"/>
              <w:rPr>
                <w:rFonts w:ascii="Arial" w:hAnsi="Arial" w:cs="Arial"/>
                <w:sz w:val="20"/>
                <w:szCs w:val="20"/>
              </w:rPr>
            </w:pPr>
            <w:r w:rsidRPr="00F427BB">
              <w:rPr>
                <w:rFonts w:ascii="Arial" w:hAnsi="Arial" w:cs="Arial"/>
                <w:sz w:val="20"/>
                <w:szCs w:val="20"/>
              </w:rPr>
              <w:t>Referenzpathologie</w:t>
            </w:r>
          </w:p>
        </w:tc>
      </w:tr>
      <w:tr w:rsidR="007023AA" w:rsidRPr="00B7150D">
        <w:trPr>
          <w:trHeight w:val="313"/>
        </w:trPr>
        <w:tc>
          <w:tcPr>
            <w:tcW w:w="709"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4.</w:t>
            </w:r>
          </w:p>
        </w:tc>
        <w:tc>
          <w:tcPr>
            <w:tcW w:w="9497"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Definition Studienquote:</w:t>
            </w:r>
          </w:p>
          <w:p w:rsidR="002A7932" w:rsidRDefault="007023AA" w:rsidP="002A7932">
            <w:pPr>
              <w:pStyle w:val="Kopfzeile"/>
              <w:numPr>
                <w:ilvl w:val="0"/>
                <w:numId w:val="5"/>
              </w:numPr>
              <w:tabs>
                <w:tab w:val="clear" w:pos="4536"/>
                <w:tab w:val="clear" w:pos="9072"/>
                <w:tab w:val="num" w:pos="357"/>
              </w:tabs>
              <w:spacing w:after="0" w:line="240" w:lineRule="auto"/>
              <w:ind w:left="357" w:hanging="357"/>
              <w:jc w:val="both"/>
              <w:rPr>
                <w:rFonts w:ascii="Arial" w:hAnsi="Arial" w:cs="Arial"/>
                <w:sz w:val="20"/>
                <w:szCs w:val="20"/>
              </w:rPr>
            </w:pPr>
            <w:r w:rsidRPr="00F427BB">
              <w:rPr>
                <w:rFonts w:ascii="Arial" w:hAnsi="Arial" w:cs="Arial"/>
                <w:sz w:val="20"/>
                <w:szCs w:val="20"/>
              </w:rPr>
              <w:t>Studienteilnahme der Pat</w:t>
            </w:r>
            <w:r w:rsidR="005E36F3">
              <w:rPr>
                <w:rFonts w:ascii="Arial" w:hAnsi="Arial" w:cs="Arial"/>
                <w:sz w:val="20"/>
                <w:szCs w:val="20"/>
              </w:rPr>
              <w:t>ienten</w:t>
            </w:r>
            <w:r w:rsidRPr="00F427BB">
              <w:rPr>
                <w:rFonts w:ascii="Arial" w:hAnsi="Arial" w:cs="Arial"/>
                <w:sz w:val="20"/>
                <w:szCs w:val="20"/>
              </w:rPr>
              <w:t xml:space="preserve">, wenn möglich </w:t>
            </w:r>
          </w:p>
          <w:p w:rsidR="007F3225" w:rsidRPr="002A7932" w:rsidRDefault="007023AA" w:rsidP="002A7932">
            <w:pPr>
              <w:pStyle w:val="Kopfzeile"/>
              <w:numPr>
                <w:ilvl w:val="0"/>
                <w:numId w:val="5"/>
              </w:numPr>
              <w:tabs>
                <w:tab w:val="clear" w:pos="4536"/>
                <w:tab w:val="clear" w:pos="9072"/>
                <w:tab w:val="num" w:pos="357"/>
              </w:tabs>
              <w:spacing w:after="0" w:line="240" w:lineRule="auto"/>
              <w:ind w:left="357" w:hanging="357"/>
              <w:jc w:val="both"/>
              <w:rPr>
                <w:rFonts w:ascii="Arial" w:hAnsi="Arial" w:cs="Arial"/>
                <w:sz w:val="20"/>
                <w:szCs w:val="20"/>
              </w:rPr>
            </w:pPr>
            <w:r w:rsidRPr="002A7932">
              <w:rPr>
                <w:rFonts w:ascii="Arial" w:hAnsi="Arial" w:cs="Arial"/>
                <w:strike/>
                <w:sz w:val="20"/>
                <w:szCs w:val="20"/>
                <w:highlight w:val="cyan"/>
              </w:rPr>
              <w:t>Obligate</w:t>
            </w:r>
            <w:r w:rsidRPr="002A7932">
              <w:rPr>
                <w:rFonts w:ascii="Arial" w:hAnsi="Arial" w:cs="Arial"/>
                <w:sz w:val="20"/>
                <w:szCs w:val="20"/>
              </w:rPr>
              <w:t xml:space="preserve"> Teilnahme bei: Osteogenen Sarkomen, Rhabdomyosarkom, Ewing-Sarkom</w:t>
            </w:r>
            <w:r w:rsidR="008624CE" w:rsidRPr="002A7932">
              <w:rPr>
                <w:rFonts w:ascii="Arial" w:hAnsi="Arial" w:cs="Arial"/>
                <w:sz w:val="20"/>
                <w:szCs w:val="20"/>
              </w:rPr>
              <w:t xml:space="preserve"> </w:t>
            </w:r>
            <w:r w:rsidR="008624CE" w:rsidRPr="002A7932">
              <w:rPr>
                <w:rFonts w:ascii="Arial" w:hAnsi="Arial" w:cs="Arial"/>
                <w:sz w:val="20"/>
                <w:szCs w:val="20"/>
                <w:highlight w:val="cyan"/>
              </w:rPr>
              <w:t>soll erfolgen</w:t>
            </w:r>
          </w:p>
        </w:tc>
      </w:tr>
      <w:tr w:rsidR="007023AA" w:rsidRPr="00B7150D">
        <w:trPr>
          <w:trHeight w:val="313"/>
        </w:trPr>
        <w:tc>
          <w:tcPr>
            <w:tcW w:w="709"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5.</w:t>
            </w:r>
          </w:p>
        </w:tc>
        <w:tc>
          <w:tcPr>
            <w:tcW w:w="9497" w:type="dxa"/>
          </w:tcPr>
          <w:p w:rsidR="007023AA" w:rsidRPr="00F427BB" w:rsidRDefault="005E36F3" w:rsidP="009C435D">
            <w:pPr>
              <w:spacing w:after="0" w:line="240" w:lineRule="auto"/>
              <w:rPr>
                <w:rFonts w:ascii="Arial" w:hAnsi="Arial" w:cs="Arial"/>
                <w:sz w:val="20"/>
                <w:szCs w:val="20"/>
              </w:rPr>
            </w:pPr>
            <w:r>
              <w:rPr>
                <w:rFonts w:ascii="Arial" w:hAnsi="Arial" w:cs="Arial"/>
                <w:sz w:val="20"/>
                <w:szCs w:val="20"/>
              </w:rPr>
              <w:t>Untersuchungstechniken</w:t>
            </w:r>
            <w:r w:rsidR="007023AA" w:rsidRPr="00F427BB">
              <w:rPr>
                <w:rFonts w:ascii="Arial" w:hAnsi="Arial" w:cs="Arial"/>
                <w:sz w:val="20"/>
                <w:szCs w:val="20"/>
              </w:rPr>
              <w:t>/ Apparative Voraussetzungen:</w:t>
            </w:r>
          </w:p>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w:t>
            </w:r>
          </w:p>
        </w:tc>
      </w:tr>
      <w:tr w:rsidR="007023AA" w:rsidRPr="00B7150D">
        <w:trPr>
          <w:trHeight w:val="313"/>
        </w:trPr>
        <w:tc>
          <w:tcPr>
            <w:tcW w:w="709"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6.</w:t>
            </w:r>
          </w:p>
        </w:tc>
        <w:tc>
          <w:tcPr>
            <w:tcW w:w="9497"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Qualitätsindikatoren:</w:t>
            </w:r>
          </w:p>
          <w:p w:rsidR="007023AA" w:rsidRPr="00F427BB" w:rsidRDefault="007023AA" w:rsidP="007023AA">
            <w:pPr>
              <w:pStyle w:val="Kopfzeile"/>
              <w:numPr>
                <w:ilvl w:val="0"/>
                <w:numId w:val="5"/>
              </w:numPr>
              <w:tabs>
                <w:tab w:val="clear" w:pos="4536"/>
                <w:tab w:val="clear" w:pos="9072"/>
                <w:tab w:val="num" w:pos="357"/>
              </w:tabs>
              <w:spacing w:after="0" w:line="240" w:lineRule="auto"/>
              <w:ind w:left="357" w:hanging="357"/>
              <w:jc w:val="both"/>
              <w:rPr>
                <w:rFonts w:ascii="Arial" w:hAnsi="Arial" w:cs="Arial"/>
                <w:sz w:val="20"/>
                <w:szCs w:val="20"/>
              </w:rPr>
            </w:pPr>
            <w:r w:rsidRPr="00F427BB">
              <w:rPr>
                <w:rFonts w:ascii="Arial" w:hAnsi="Arial" w:cs="Arial"/>
                <w:sz w:val="20"/>
                <w:szCs w:val="20"/>
              </w:rPr>
              <w:t>Studienteilnahme (Realisierung der komplexen, multidisziplinären Therapiesequenzen)</w:t>
            </w:r>
          </w:p>
          <w:p w:rsidR="007023AA" w:rsidRPr="00F427BB" w:rsidRDefault="007023AA" w:rsidP="007023AA">
            <w:pPr>
              <w:pStyle w:val="Kopfzeile"/>
              <w:numPr>
                <w:ilvl w:val="0"/>
                <w:numId w:val="5"/>
              </w:numPr>
              <w:tabs>
                <w:tab w:val="clear" w:pos="4536"/>
                <w:tab w:val="clear" w:pos="9072"/>
                <w:tab w:val="num" w:pos="357"/>
              </w:tabs>
              <w:spacing w:after="0" w:line="240" w:lineRule="auto"/>
              <w:ind w:left="357" w:hanging="357"/>
              <w:jc w:val="both"/>
              <w:rPr>
                <w:rFonts w:ascii="Arial" w:hAnsi="Arial" w:cs="Arial"/>
                <w:sz w:val="20"/>
                <w:szCs w:val="20"/>
              </w:rPr>
            </w:pPr>
            <w:r w:rsidRPr="00F427BB">
              <w:rPr>
                <w:rFonts w:ascii="Arial" w:hAnsi="Arial" w:cs="Arial"/>
                <w:sz w:val="20"/>
                <w:szCs w:val="20"/>
              </w:rPr>
              <w:t xml:space="preserve">Vollständigkeit der </w:t>
            </w:r>
            <w:r w:rsidRPr="002A7932">
              <w:rPr>
                <w:rFonts w:ascii="Arial" w:hAnsi="Arial" w:cs="Arial"/>
                <w:strike/>
                <w:sz w:val="20"/>
                <w:szCs w:val="20"/>
                <w:highlight w:val="cyan"/>
              </w:rPr>
              <w:t>Kompartment</w:t>
            </w:r>
            <w:r w:rsidR="002B0616" w:rsidRPr="002A7932">
              <w:rPr>
                <w:rFonts w:ascii="Arial" w:hAnsi="Arial" w:cs="Arial"/>
                <w:sz w:val="20"/>
                <w:szCs w:val="20"/>
                <w:highlight w:val="cyan"/>
              </w:rPr>
              <w:t>Tumor</w:t>
            </w:r>
            <w:r w:rsidRPr="00F427BB">
              <w:rPr>
                <w:rFonts w:ascii="Arial" w:hAnsi="Arial" w:cs="Arial"/>
                <w:sz w:val="20"/>
                <w:szCs w:val="20"/>
              </w:rPr>
              <w:t>resektion (Angabe Pathologie)</w:t>
            </w:r>
          </w:p>
        </w:tc>
      </w:tr>
      <w:tr w:rsidR="007023AA" w:rsidRPr="00B7150D">
        <w:trPr>
          <w:trHeight w:val="313"/>
        </w:trPr>
        <w:tc>
          <w:tcPr>
            <w:tcW w:w="709"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7.</w:t>
            </w:r>
          </w:p>
        </w:tc>
        <w:tc>
          <w:tcPr>
            <w:tcW w:w="9497" w:type="dxa"/>
          </w:tcPr>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 xml:space="preserve">Stadieneinteilung: </w:t>
            </w:r>
          </w:p>
          <w:p w:rsidR="007023AA" w:rsidRPr="00F427BB" w:rsidRDefault="007023AA" w:rsidP="009C435D">
            <w:pPr>
              <w:spacing w:after="0" w:line="240" w:lineRule="auto"/>
              <w:rPr>
                <w:rFonts w:ascii="Arial" w:hAnsi="Arial" w:cs="Arial"/>
                <w:sz w:val="20"/>
                <w:szCs w:val="20"/>
              </w:rPr>
            </w:pPr>
            <w:r w:rsidRPr="00F427BB">
              <w:rPr>
                <w:rFonts w:ascii="Arial" w:hAnsi="Arial" w:cs="Arial"/>
                <w:sz w:val="20"/>
                <w:szCs w:val="20"/>
              </w:rPr>
              <w:t>Entsprechend internationalen Klassifikationen (z.B. TNM) und Leitlinien</w:t>
            </w:r>
          </w:p>
        </w:tc>
      </w:tr>
    </w:tbl>
    <w:p w:rsidR="007023AA" w:rsidRDefault="007023AA" w:rsidP="007023AA"/>
    <w:p w:rsidR="007023AA" w:rsidRPr="006F5073" w:rsidRDefault="007023AA" w:rsidP="007023AA">
      <w:pPr>
        <w:rPr>
          <w:rFonts w:ascii="Arial" w:hAnsi="Arial" w:cs="Arial"/>
          <w:sz w:val="20"/>
          <w:szCs w:val="20"/>
        </w:rPr>
      </w:pPr>
      <w:r w:rsidRPr="006F5073">
        <w:rPr>
          <w:rFonts w:ascii="Arial" w:hAnsi="Arial" w:cs="Arial"/>
          <w:b/>
          <w:sz w:val="20"/>
          <w:szCs w:val="20"/>
        </w:rPr>
        <w:t xml:space="preserve">Ad 3: </w:t>
      </w:r>
      <w:r w:rsidRPr="006F5073">
        <w:rPr>
          <w:rFonts w:ascii="Arial" w:hAnsi="Arial" w:cs="Arial"/>
          <w:sz w:val="20"/>
          <w:szCs w:val="20"/>
        </w:rPr>
        <w:t>Die genannten Fachrichtungen müssen zusätzlich zu den per se in einem Onkologischen Zentrum beteiligten Fachrichtungen wie Hämatologie/</w:t>
      </w:r>
      <w:r w:rsidR="005E36F3" w:rsidRPr="006F5073">
        <w:rPr>
          <w:rFonts w:ascii="Arial" w:hAnsi="Arial" w:cs="Arial"/>
          <w:sz w:val="20"/>
          <w:szCs w:val="20"/>
        </w:rPr>
        <w:t xml:space="preserve"> </w:t>
      </w:r>
      <w:r w:rsidRPr="006F5073">
        <w:rPr>
          <w:rFonts w:ascii="Arial" w:hAnsi="Arial" w:cs="Arial"/>
          <w:sz w:val="20"/>
          <w:szCs w:val="20"/>
        </w:rPr>
        <w:t>Onkologie, Operative Onkologie, Radiologie, Strahlentherapie, Pathologie, Nuklearmedizin, Psychoonkologie, Sozialarbeit, Pflege, Palliativmedizin vertreten sein. Keine obligate Teilnahme an Tumorkonferenzen, sofern nicht explizit unter Punkt 2 genannt.</w:t>
      </w:r>
    </w:p>
    <w:p w:rsidR="007023AA" w:rsidRPr="006F5073" w:rsidRDefault="007023AA" w:rsidP="007023AA">
      <w:pPr>
        <w:rPr>
          <w:rFonts w:ascii="Arial" w:hAnsi="Arial" w:cs="Arial"/>
          <w:sz w:val="20"/>
          <w:szCs w:val="20"/>
        </w:rPr>
      </w:pPr>
      <w:r w:rsidRPr="006F5073">
        <w:rPr>
          <w:rFonts w:ascii="Arial" w:hAnsi="Arial" w:cs="Arial"/>
          <w:b/>
          <w:sz w:val="20"/>
          <w:szCs w:val="20"/>
        </w:rPr>
        <w:t>Ad 5:</w:t>
      </w:r>
      <w:r w:rsidRPr="006F5073">
        <w:rPr>
          <w:rFonts w:ascii="Arial" w:hAnsi="Arial" w:cs="Arial"/>
          <w:sz w:val="20"/>
          <w:szCs w:val="20"/>
        </w:rPr>
        <w:t xml:space="preserve"> Zusätzlich zu den im Erhebungsbogen für OZ (DKG) aufgeführten apparativen Voraussetzungen</w:t>
      </w:r>
    </w:p>
    <w:p w:rsidR="007023AA" w:rsidRPr="006A69E0" w:rsidRDefault="007023AA" w:rsidP="007023AA">
      <w:pPr>
        <w:rPr>
          <w:rFonts w:ascii="Arial" w:hAnsi="Arial" w:cs="Arial"/>
          <w:sz w:val="20"/>
          <w:szCs w:val="20"/>
        </w:rPr>
      </w:pPr>
      <w:r w:rsidRPr="006F5073">
        <w:rPr>
          <w:rFonts w:ascii="Arial" w:hAnsi="Arial" w:cs="Arial"/>
          <w:sz w:val="20"/>
          <w:szCs w:val="20"/>
        </w:rPr>
        <w:t xml:space="preserve">Inkraftsetzung DKG: </w:t>
      </w:r>
      <w:r w:rsidR="00062E2A" w:rsidRPr="00062E2A">
        <w:rPr>
          <w:rFonts w:ascii="Arial" w:hAnsi="Arial" w:cs="Arial"/>
          <w:sz w:val="20"/>
          <w:szCs w:val="20"/>
          <w:highlight w:val="cyan"/>
        </w:rPr>
        <w:t>02</w:t>
      </w:r>
      <w:r w:rsidR="002A7932" w:rsidRPr="00062E2A">
        <w:rPr>
          <w:rFonts w:ascii="Arial" w:hAnsi="Arial" w:cs="Arial"/>
          <w:sz w:val="20"/>
          <w:szCs w:val="20"/>
          <w:highlight w:val="cyan"/>
        </w:rPr>
        <w:t>.1</w:t>
      </w:r>
      <w:r w:rsidR="00062E2A" w:rsidRPr="00062E2A">
        <w:rPr>
          <w:rFonts w:ascii="Arial" w:hAnsi="Arial" w:cs="Arial"/>
          <w:sz w:val="20"/>
          <w:szCs w:val="20"/>
          <w:highlight w:val="cyan"/>
        </w:rPr>
        <w:t>1</w:t>
      </w:r>
      <w:r w:rsidR="002A7932" w:rsidRPr="00062E2A">
        <w:rPr>
          <w:rFonts w:ascii="Arial" w:hAnsi="Arial" w:cs="Arial"/>
          <w:sz w:val="20"/>
          <w:szCs w:val="20"/>
          <w:highlight w:val="cyan"/>
        </w:rPr>
        <w:t>.2017</w:t>
      </w:r>
    </w:p>
    <w:p w:rsidR="007023AA" w:rsidRDefault="007023AA" w:rsidP="007023AA">
      <w:pPr>
        <w:rPr>
          <w:rFonts w:ascii="Arial" w:hAnsi="Arial" w:cs="Arial"/>
        </w:rPr>
      </w:pPr>
      <w:r>
        <w:rPr>
          <w:rFonts w:ascii="Arial" w:hAnsi="Arial" w:cs="Arial"/>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9383"/>
      </w:tblGrid>
      <w:tr w:rsidR="007023AA" w:rsidRPr="0036640D" w:rsidTr="0036640D">
        <w:tc>
          <w:tcPr>
            <w:tcW w:w="704" w:type="dxa"/>
          </w:tcPr>
          <w:p w:rsidR="007023AA" w:rsidRPr="0036640D" w:rsidRDefault="007023AA"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lastRenderedPageBreak/>
              <w:t>1.</w:t>
            </w:r>
          </w:p>
        </w:tc>
        <w:tc>
          <w:tcPr>
            <w:tcW w:w="9383" w:type="dxa"/>
          </w:tcPr>
          <w:p w:rsidR="007023AA" w:rsidRPr="0036640D" w:rsidRDefault="007023AA" w:rsidP="009C435D">
            <w:pPr>
              <w:spacing w:after="0" w:line="240" w:lineRule="auto"/>
              <w:rPr>
                <w:rFonts w:ascii="Arial" w:hAnsi="Arial" w:cs="Arial"/>
                <w:b/>
                <w:strike/>
                <w:sz w:val="20"/>
                <w:szCs w:val="20"/>
                <w:highlight w:val="cyan"/>
              </w:rPr>
            </w:pPr>
            <w:r w:rsidRPr="0036640D">
              <w:rPr>
                <w:rFonts w:ascii="Arial" w:hAnsi="Arial" w:cs="Arial"/>
                <w:b/>
                <w:strike/>
                <w:sz w:val="20"/>
                <w:szCs w:val="20"/>
                <w:highlight w:val="cyan"/>
              </w:rPr>
              <w:t>Schwerpunkt 3:</w:t>
            </w:r>
          </w:p>
          <w:p w:rsidR="007023AA" w:rsidRPr="0036640D" w:rsidRDefault="005E36F3"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t xml:space="preserve">CUP, </w:t>
            </w:r>
            <w:r w:rsidR="007023AA" w:rsidRPr="0036640D">
              <w:rPr>
                <w:rFonts w:ascii="Arial" w:hAnsi="Arial" w:cs="Arial"/>
                <w:strike/>
                <w:sz w:val="20"/>
                <w:szCs w:val="20"/>
                <w:highlight w:val="cyan"/>
              </w:rPr>
              <w:t>lokal therapierbare Metastasen (sofern der Primärtumor nicht innerhalb eines Organkrebszentrums behandelt wird), spezielle palliative Fragestellungen bei fortg</w:t>
            </w:r>
            <w:r w:rsidRPr="0036640D">
              <w:rPr>
                <w:rFonts w:ascii="Arial" w:hAnsi="Arial" w:cs="Arial"/>
                <w:strike/>
                <w:sz w:val="20"/>
                <w:szCs w:val="20"/>
                <w:highlight w:val="cyan"/>
              </w:rPr>
              <w:t>eschrittenen metastasierten Tm</w:t>
            </w:r>
          </w:p>
        </w:tc>
      </w:tr>
      <w:tr w:rsidR="007023AA" w:rsidRPr="0036640D" w:rsidTr="0036640D">
        <w:tc>
          <w:tcPr>
            <w:tcW w:w="704" w:type="dxa"/>
          </w:tcPr>
          <w:p w:rsidR="007023AA" w:rsidRPr="0036640D" w:rsidRDefault="007023AA"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t>2.</w:t>
            </w:r>
          </w:p>
        </w:tc>
        <w:tc>
          <w:tcPr>
            <w:tcW w:w="9383" w:type="dxa"/>
          </w:tcPr>
          <w:p w:rsidR="007023AA" w:rsidRPr="0036640D" w:rsidRDefault="007023AA"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t>Tumorkonferenz</w:t>
            </w:r>
          </w:p>
          <w:p w:rsidR="007023AA" w:rsidRPr="0036640D" w:rsidRDefault="007023AA" w:rsidP="009C435D">
            <w:pPr>
              <w:spacing w:after="0" w:line="240" w:lineRule="auto"/>
              <w:rPr>
                <w:rFonts w:ascii="Arial" w:hAnsi="Arial" w:cs="Arial"/>
                <w:strike/>
                <w:sz w:val="20"/>
                <w:szCs w:val="20"/>
                <w:highlight w:val="cyan"/>
              </w:rPr>
            </w:pPr>
          </w:p>
          <w:p w:rsidR="007023AA" w:rsidRPr="0036640D" w:rsidRDefault="007023AA"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t>Turnus: wöchentlich</w:t>
            </w:r>
          </w:p>
          <w:p w:rsidR="007023AA" w:rsidRPr="0036640D" w:rsidRDefault="007023AA" w:rsidP="009C435D">
            <w:pPr>
              <w:spacing w:after="0" w:line="240" w:lineRule="auto"/>
              <w:rPr>
                <w:rFonts w:ascii="Arial" w:hAnsi="Arial" w:cs="Arial"/>
                <w:strike/>
                <w:sz w:val="20"/>
                <w:szCs w:val="20"/>
                <w:highlight w:val="cyan"/>
              </w:rPr>
            </w:pPr>
          </w:p>
          <w:p w:rsidR="007023AA" w:rsidRPr="0036640D" w:rsidRDefault="005E36F3" w:rsidP="005E36F3">
            <w:pPr>
              <w:spacing w:after="0" w:line="240" w:lineRule="auto"/>
              <w:rPr>
                <w:rFonts w:ascii="Arial" w:hAnsi="Arial" w:cs="Arial"/>
                <w:strike/>
                <w:sz w:val="20"/>
                <w:szCs w:val="20"/>
                <w:highlight w:val="cyan"/>
              </w:rPr>
            </w:pPr>
            <w:r w:rsidRPr="0036640D">
              <w:rPr>
                <w:rFonts w:ascii="Arial" w:hAnsi="Arial" w:cs="Arial"/>
                <w:strike/>
                <w:sz w:val="20"/>
                <w:szCs w:val="20"/>
                <w:highlight w:val="cyan"/>
              </w:rPr>
              <w:t xml:space="preserve">Teilnehmer: </w:t>
            </w:r>
            <w:r w:rsidR="007023AA" w:rsidRPr="0036640D">
              <w:rPr>
                <w:rFonts w:ascii="Arial" w:hAnsi="Arial" w:cs="Arial"/>
                <w:strike/>
                <w:sz w:val="20"/>
                <w:szCs w:val="20"/>
                <w:highlight w:val="cyan"/>
              </w:rPr>
              <w:t>Hämatologie/</w:t>
            </w:r>
            <w:r w:rsidRPr="0036640D">
              <w:rPr>
                <w:rFonts w:ascii="Arial" w:hAnsi="Arial" w:cs="Arial"/>
                <w:strike/>
                <w:sz w:val="20"/>
                <w:szCs w:val="20"/>
                <w:highlight w:val="cyan"/>
              </w:rPr>
              <w:t xml:space="preserve"> </w:t>
            </w:r>
            <w:r w:rsidR="007023AA" w:rsidRPr="0036640D">
              <w:rPr>
                <w:rFonts w:ascii="Arial" w:hAnsi="Arial" w:cs="Arial"/>
                <w:strike/>
                <w:sz w:val="20"/>
                <w:szCs w:val="20"/>
                <w:highlight w:val="cyan"/>
              </w:rPr>
              <w:t>Onkologie, Operative Disziplinen in A</w:t>
            </w:r>
            <w:r w:rsidRPr="0036640D">
              <w:rPr>
                <w:rFonts w:ascii="Arial" w:hAnsi="Arial" w:cs="Arial"/>
                <w:strike/>
                <w:sz w:val="20"/>
                <w:szCs w:val="20"/>
                <w:highlight w:val="cyan"/>
              </w:rPr>
              <w:t xml:space="preserve">bhängigkeit der Fragestellung, </w:t>
            </w:r>
            <w:r w:rsidR="007023AA" w:rsidRPr="0036640D">
              <w:rPr>
                <w:rFonts w:ascii="Arial" w:hAnsi="Arial" w:cs="Arial"/>
                <w:strike/>
                <w:sz w:val="20"/>
                <w:szCs w:val="20"/>
                <w:highlight w:val="cyan"/>
              </w:rPr>
              <w:t>Palliativmedizin, Pathologie, Radiologie, Strahlentherapie</w:t>
            </w:r>
          </w:p>
        </w:tc>
      </w:tr>
      <w:tr w:rsidR="007023AA" w:rsidRPr="0036640D" w:rsidTr="0036640D">
        <w:trPr>
          <w:trHeight w:val="313"/>
        </w:trPr>
        <w:tc>
          <w:tcPr>
            <w:tcW w:w="704" w:type="dxa"/>
          </w:tcPr>
          <w:p w:rsidR="007023AA" w:rsidRPr="0036640D" w:rsidRDefault="007023AA"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t xml:space="preserve">3. </w:t>
            </w:r>
          </w:p>
        </w:tc>
        <w:tc>
          <w:tcPr>
            <w:tcW w:w="9383" w:type="dxa"/>
          </w:tcPr>
          <w:p w:rsidR="007023AA" w:rsidRPr="0036640D" w:rsidRDefault="007023AA"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t>Zusätzlich an Diagnostik und Therapie beteiligte Fachdisziplinen:</w:t>
            </w:r>
          </w:p>
          <w:p w:rsidR="007023AA" w:rsidRPr="0036640D" w:rsidRDefault="007023AA"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t>Je nach Fragestellung:</w:t>
            </w:r>
          </w:p>
          <w:p w:rsidR="007023AA" w:rsidRPr="0036640D" w:rsidRDefault="007023AA" w:rsidP="007023AA">
            <w:pPr>
              <w:numPr>
                <w:ilvl w:val="0"/>
                <w:numId w:val="6"/>
              </w:numPr>
              <w:spacing w:after="0" w:line="240" w:lineRule="auto"/>
              <w:ind w:left="309" w:hanging="283"/>
              <w:rPr>
                <w:rFonts w:ascii="Arial" w:hAnsi="Arial" w:cs="Arial"/>
                <w:strike/>
                <w:sz w:val="20"/>
                <w:szCs w:val="20"/>
                <w:highlight w:val="cyan"/>
              </w:rPr>
            </w:pPr>
            <w:r w:rsidRPr="0036640D">
              <w:rPr>
                <w:rFonts w:ascii="Arial" w:hAnsi="Arial" w:cs="Arial"/>
                <w:strike/>
                <w:sz w:val="20"/>
                <w:szCs w:val="20"/>
                <w:highlight w:val="cyan"/>
              </w:rPr>
              <w:t>Viszeral- und Thoraxchirurgie</w:t>
            </w:r>
          </w:p>
          <w:p w:rsidR="007023AA" w:rsidRPr="0036640D" w:rsidRDefault="007023AA" w:rsidP="007023AA">
            <w:pPr>
              <w:numPr>
                <w:ilvl w:val="0"/>
                <w:numId w:val="2"/>
              </w:numPr>
              <w:spacing w:after="0" w:line="240" w:lineRule="auto"/>
              <w:rPr>
                <w:rFonts w:ascii="Arial" w:hAnsi="Arial" w:cs="Arial"/>
                <w:strike/>
                <w:sz w:val="20"/>
                <w:szCs w:val="20"/>
                <w:highlight w:val="cyan"/>
              </w:rPr>
            </w:pPr>
            <w:r w:rsidRPr="0036640D">
              <w:rPr>
                <w:rFonts w:ascii="Arial" w:hAnsi="Arial" w:cs="Arial"/>
                <w:strike/>
                <w:sz w:val="20"/>
                <w:szCs w:val="20"/>
                <w:highlight w:val="cyan"/>
              </w:rPr>
              <w:t>Interventionelle Endoskopie</w:t>
            </w:r>
          </w:p>
          <w:p w:rsidR="007023AA" w:rsidRPr="0036640D" w:rsidRDefault="007023AA" w:rsidP="007023AA">
            <w:pPr>
              <w:numPr>
                <w:ilvl w:val="0"/>
                <w:numId w:val="2"/>
              </w:numPr>
              <w:spacing w:after="0" w:line="240" w:lineRule="auto"/>
              <w:rPr>
                <w:rFonts w:ascii="Arial" w:hAnsi="Arial" w:cs="Arial"/>
                <w:strike/>
                <w:sz w:val="20"/>
                <w:szCs w:val="20"/>
                <w:highlight w:val="cyan"/>
              </w:rPr>
            </w:pPr>
            <w:r w:rsidRPr="0036640D">
              <w:rPr>
                <w:rFonts w:ascii="Arial" w:hAnsi="Arial" w:cs="Arial"/>
                <w:strike/>
                <w:sz w:val="20"/>
                <w:szCs w:val="20"/>
                <w:highlight w:val="cyan"/>
              </w:rPr>
              <w:t>Schmerztherapie</w:t>
            </w:r>
          </w:p>
          <w:p w:rsidR="007023AA" w:rsidRPr="0036640D" w:rsidRDefault="007023AA" w:rsidP="007023AA">
            <w:pPr>
              <w:numPr>
                <w:ilvl w:val="0"/>
                <w:numId w:val="2"/>
              </w:numPr>
              <w:spacing w:after="0" w:line="240" w:lineRule="auto"/>
              <w:rPr>
                <w:rFonts w:ascii="Arial" w:hAnsi="Arial" w:cs="Arial"/>
                <w:strike/>
                <w:sz w:val="20"/>
                <w:szCs w:val="20"/>
                <w:highlight w:val="cyan"/>
              </w:rPr>
            </w:pPr>
            <w:r w:rsidRPr="0036640D">
              <w:rPr>
                <w:rFonts w:ascii="Arial" w:hAnsi="Arial" w:cs="Arial"/>
                <w:strike/>
                <w:sz w:val="20"/>
                <w:szCs w:val="20"/>
                <w:highlight w:val="cyan"/>
              </w:rPr>
              <w:t xml:space="preserve">Wundmanagement </w:t>
            </w:r>
          </w:p>
          <w:p w:rsidR="007023AA" w:rsidRPr="0036640D" w:rsidRDefault="007023AA" w:rsidP="007023AA">
            <w:pPr>
              <w:numPr>
                <w:ilvl w:val="0"/>
                <w:numId w:val="2"/>
              </w:numPr>
              <w:spacing w:after="0" w:line="240" w:lineRule="auto"/>
              <w:rPr>
                <w:rFonts w:ascii="Arial" w:hAnsi="Arial" w:cs="Arial"/>
                <w:strike/>
                <w:sz w:val="20"/>
                <w:szCs w:val="20"/>
                <w:highlight w:val="cyan"/>
              </w:rPr>
            </w:pPr>
            <w:r w:rsidRPr="0036640D">
              <w:rPr>
                <w:rFonts w:ascii="Arial" w:hAnsi="Arial" w:cs="Arial"/>
                <w:strike/>
                <w:sz w:val="20"/>
                <w:szCs w:val="20"/>
                <w:highlight w:val="cyan"/>
              </w:rPr>
              <w:t>Ernährungsberatung (ggf. parenterale Ernährung)</w:t>
            </w:r>
          </w:p>
        </w:tc>
      </w:tr>
      <w:tr w:rsidR="007023AA" w:rsidRPr="0036640D" w:rsidTr="0036640D">
        <w:trPr>
          <w:trHeight w:val="313"/>
        </w:trPr>
        <w:tc>
          <w:tcPr>
            <w:tcW w:w="704" w:type="dxa"/>
          </w:tcPr>
          <w:p w:rsidR="007023AA" w:rsidRPr="0036640D" w:rsidRDefault="007023AA"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t>4.</w:t>
            </w:r>
          </w:p>
        </w:tc>
        <w:tc>
          <w:tcPr>
            <w:tcW w:w="9383" w:type="dxa"/>
          </w:tcPr>
          <w:p w:rsidR="007023AA" w:rsidRPr="0036640D" w:rsidRDefault="007023AA"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t>Definition Studienquote:</w:t>
            </w:r>
          </w:p>
          <w:p w:rsidR="007023AA" w:rsidRPr="0036640D" w:rsidRDefault="007023AA"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t>--</w:t>
            </w:r>
          </w:p>
        </w:tc>
      </w:tr>
      <w:tr w:rsidR="007023AA" w:rsidRPr="0036640D" w:rsidTr="0036640D">
        <w:trPr>
          <w:trHeight w:val="313"/>
        </w:trPr>
        <w:tc>
          <w:tcPr>
            <w:tcW w:w="704" w:type="dxa"/>
          </w:tcPr>
          <w:p w:rsidR="007023AA" w:rsidRPr="0036640D" w:rsidRDefault="007023AA"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t>5.</w:t>
            </w:r>
          </w:p>
        </w:tc>
        <w:tc>
          <w:tcPr>
            <w:tcW w:w="9383" w:type="dxa"/>
          </w:tcPr>
          <w:p w:rsidR="007023AA" w:rsidRPr="0036640D" w:rsidRDefault="007023AA"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t>Untersuchungstechniken / Apparative Voraussetzungen:</w:t>
            </w:r>
          </w:p>
          <w:p w:rsidR="007023AA" w:rsidRPr="0036640D" w:rsidRDefault="007023AA" w:rsidP="007023AA">
            <w:pPr>
              <w:numPr>
                <w:ilvl w:val="0"/>
                <w:numId w:val="1"/>
              </w:numPr>
              <w:spacing w:after="0" w:line="240" w:lineRule="auto"/>
              <w:rPr>
                <w:rFonts w:ascii="Arial" w:hAnsi="Arial" w:cs="Arial"/>
                <w:strike/>
                <w:sz w:val="20"/>
                <w:szCs w:val="20"/>
                <w:highlight w:val="cyan"/>
              </w:rPr>
            </w:pPr>
            <w:r w:rsidRPr="0036640D">
              <w:rPr>
                <w:rFonts w:ascii="Arial" w:hAnsi="Arial" w:cs="Arial"/>
                <w:strike/>
                <w:sz w:val="20"/>
                <w:szCs w:val="20"/>
                <w:highlight w:val="cyan"/>
              </w:rPr>
              <w:t xml:space="preserve">Komplexe Immunhistologie und molekularbiolog. Untersuchungen </w:t>
            </w:r>
          </w:p>
          <w:p w:rsidR="007023AA" w:rsidRPr="0036640D" w:rsidRDefault="007023AA" w:rsidP="007023AA">
            <w:pPr>
              <w:numPr>
                <w:ilvl w:val="0"/>
                <w:numId w:val="1"/>
              </w:numPr>
              <w:spacing w:after="0" w:line="240" w:lineRule="auto"/>
              <w:rPr>
                <w:rFonts w:ascii="Arial" w:hAnsi="Arial" w:cs="Arial"/>
                <w:strike/>
                <w:sz w:val="20"/>
                <w:szCs w:val="20"/>
                <w:highlight w:val="cyan"/>
              </w:rPr>
            </w:pPr>
            <w:r w:rsidRPr="0036640D">
              <w:rPr>
                <w:rFonts w:ascii="Arial" w:hAnsi="Arial" w:cs="Arial"/>
                <w:strike/>
                <w:sz w:val="20"/>
                <w:szCs w:val="20"/>
                <w:highlight w:val="cyan"/>
              </w:rPr>
              <w:t>Ggf. PET-CT</w:t>
            </w:r>
          </w:p>
        </w:tc>
      </w:tr>
      <w:tr w:rsidR="007023AA" w:rsidRPr="0036640D" w:rsidTr="0036640D">
        <w:trPr>
          <w:trHeight w:val="313"/>
        </w:trPr>
        <w:tc>
          <w:tcPr>
            <w:tcW w:w="704" w:type="dxa"/>
          </w:tcPr>
          <w:p w:rsidR="007023AA" w:rsidRPr="0036640D" w:rsidRDefault="007023AA"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t>6.</w:t>
            </w:r>
          </w:p>
        </w:tc>
        <w:tc>
          <w:tcPr>
            <w:tcW w:w="9383" w:type="dxa"/>
          </w:tcPr>
          <w:p w:rsidR="007023AA" w:rsidRPr="0036640D" w:rsidRDefault="007023AA"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t>Qualitätsindikatoren:</w:t>
            </w:r>
          </w:p>
          <w:p w:rsidR="007023AA" w:rsidRPr="0036640D" w:rsidRDefault="007023AA"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t>Denkbare sinnvolle QI:</w:t>
            </w:r>
          </w:p>
          <w:p w:rsidR="007023AA" w:rsidRPr="0036640D" w:rsidRDefault="007023AA"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t>Etablierung von Prozessen zur Erfassung von Schmerzlinderung und LQ</w:t>
            </w:r>
          </w:p>
        </w:tc>
      </w:tr>
      <w:tr w:rsidR="007023AA" w:rsidRPr="0036640D" w:rsidTr="0036640D">
        <w:trPr>
          <w:trHeight w:val="313"/>
        </w:trPr>
        <w:tc>
          <w:tcPr>
            <w:tcW w:w="704" w:type="dxa"/>
          </w:tcPr>
          <w:p w:rsidR="007023AA" w:rsidRPr="0036640D" w:rsidRDefault="007023AA"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t>7.</w:t>
            </w:r>
          </w:p>
        </w:tc>
        <w:tc>
          <w:tcPr>
            <w:tcW w:w="9383" w:type="dxa"/>
          </w:tcPr>
          <w:p w:rsidR="007023AA" w:rsidRPr="0036640D" w:rsidRDefault="007023AA"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t xml:space="preserve">Stadieneinteilung: </w:t>
            </w:r>
          </w:p>
          <w:p w:rsidR="007023AA" w:rsidRPr="0036640D" w:rsidRDefault="007023AA" w:rsidP="009C435D">
            <w:pPr>
              <w:spacing w:after="0" w:line="240" w:lineRule="auto"/>
              <w:rPr>
                <w:rFonts w:ascii="Arial" w:hAnsi="Arial" w:cs="Arial"/>
                <w:strike/>
                <w:sz w:val="20"/>
                <w:szCs w:val="20"/>
                <w:highlight w:val="cyan"/>
              </w:rPr>
            </w:pPr>
            <w:r w:rsidRPr="0036640D">
              <w:rPr>
                <w:rFonts w:ascii="Arial" w:hAnsi="Arial" w:cs="Arial"/>
                <w:strike/>
                <w:sz w:val="20"/>
                <w:szCs w:val="20"/>
                <w:highlight w:val="cyan"/>
              </w:rPr>
              <w:t>Entsprechend internationalen Klassifikationen (z.B. TNM) und Leitlinien, sofern sinnvoll und vorhanden</w:t>
            </w:r>
          </w:p>
        </w:tc>
      </w:tr>
    </w:tbl>
    <w:p w:rsidR="007023AA" w:rsidRPr="0036640D" w:rsidRDefault="007023AA" w:rsidP="007023AA">
      <w:pPr>
        <w:rPr>
          <w:strike/>
          <w:highlight w:val="cyan"/>
        </w:rPr>
      </w:pPr>
    </w:p>
    <w:p w:rsidR="007023AA" w:rsidRPr="0036640D" w:rsidRDefault="007023AA" w:rsidP="007023AA">
      <w:pPr>
        <w:rPr>
          <w:rFonts w:ascii="Arial" w:hAnsi="Arial" w:cs="Arial"/>
          <w:strike/>
          <w:sz w:val="20"/>
          <w:szCs w:val="20"/>
          <w:highlight w:val="cyan"/>
        </w:rPr>
      </w:pPr>
      <w:r w:rsidRPr="0036640D">
        <w:rPr>
          <w:rFonts w:ascii="Arial" w:hAnsi="Arial" w:cs="Arial"/>
          <w:b/>
          <w:strike/>
          <w:sz w:val="20"/>
          <w:szCs w:val="20"/>
          <w:highlight w:val="cyan"/>
        </w:rPr>
        <w:t xml:space="preserve">Ad 3: </w:t>
      </w:r>
      <w:r w:rsidRPr="0036640D">
        <w:rPr>
          <w:rFonts w:ascii="Arial" w:hAnsi="Arial" w:cs="Arial"/>
          <w:strike/>
          <w:sz w:val="20"/>
          <w:szCs w:val="20"/>
          <w:highlight w:val="cyan"/>
        </w:rPr>
        <w:t>Die genannten Fachrichtungen müssen zusätzlich zu den per se in einem Onkologischen Zentrum beteiligten Fachrichtungen wie Hämatologie/</w:t>
      </w:r>
      <w:r w:rsidR="005E36F3" w:rsidRPr="0036640D">
        <w:rPr>
          <w:rFonts w:ascii="Arial" w:hAnsi="Arial" w:cs="Arial"/>
          <w:strike/>
          <w:sz w:val="20"/>
          <w:szCs w:val="20"/>
          <w:highlight w:val="cyan"/>
        </w:rPr>
        <w:t xml:space="preserve"> </w:t>
      </w:r>
      <w:r w:rsidRPr="0036640D">
        <w:rPr>
          <w:rFonts w:ascii="Arial" w:hAnsi="Arial" w:cs="Arial"/>
          <w:strike/>
          <w:sz w:val="20"/>
          <w:szCs w:val="20"/>
          <w:highlight w:val="cyan"/>
        </w:rPr>
        <w:t>Onkologie, Operative Onkologie, Radiologie, Strahlentherapie, Pathologie, Nuklearmedizin, Psychoonkologie, Sozialarbeit, Pflege, Palliativmedizin vertreten sein. Keine obligate Teilnahme an Tumorkonferenzen, sofern nicht explizit unter Punkt 2 genannt.</w:t>
      </w:r>
    </w:p>
    <w:p w:rsidR="007023AA" w:rsidRPr="0036640D" w:rsidRDefault="007023AA" w:rsidP="007023AA">
      <w:pPr>
        <w:rPr>
          <w:rFonts w:ascii="Arial" w:hAnsi="Arial" w:cs="Arial"/>
          <w:strike/>
          <w:sz w:val="20"/>
          <w:szCs w:val="20"/>
          <w:highlight w:val="cyan"/>
        </w:rPr>
      </w:pPr>
      <w:r w:rsidRPr="0036640D">
        <w:rPr>
          <w:rFonts w:ascii="Arial" w:hAnsi="Arial" w:cs="Arial"/>
          <w:b/>
          <w:strike/>
          <w:sz w:val="20"/>
          <w:szCs w:val="20"/>
          <w:highlight w:val="cyan"/>
        </w:rPr>
        <w:t>Ad 5:</w:t>
      </w:r>
      <w:r w:rsidRPr="0036640D">
        <w:rPr>
          <w:rFonts w:ascii="Arial" w:hAnsi="Arial" w:cs="Arial"/>
          <w:strike/>
          <w:sz w:val="20"/>
          <w:szCs w:val="20"/>
          <w:highlight w:val="cyan"/>
        </w:rPr>
        <w:t xml:space="preserve"> Zusätzlich zu den im Erhebungsbogen für OZ (DKG) aufgeführten apparativen Voraussetzungen</w:t>
      </w:r>
    </w:p>
    <w:p w:rsidR="007023AA" w:rsidRPr="008624CE" w:rsidRDefault="007023AA" w:rsidP="007023AA">
      <w:pPr>
        <w:rPr>
          <w:rFonts w:ascii="Arial" w:hAnsi="Arial" w:cs="Arial"/>
          <w:strike/>
          <w:sz w:val="20"/>
          <w:szCs w:val="20"/>
        </w:rPr>
      </w:pPr>
      <w:r w:rsidRPr="0036640D">
        <w:rPr>
          <w:rFonts w:ascii="Arial" w:hAnsi="Arial" w:cs="Arial"/>
          <w:strike/>
          <w:sz w:val="20"/>
          <w:szCs w:val="20"/>
          <w:highlight w:val="cyan"/>
        </w:rPr>
        <w:t>Inkraftsetzung DKG: 31.03.2011</w:t>
      </w:r>
    </w:p>
    <w:p w:rsidR="007023AA" w:rsidRDefault="007023AA" w:rsidP="007023AA">
      <w:pPr>
        <w:rPr>
          <w:rFonts w:ascii="Arial" w:hAnsi="Arial" w:cs="Arial"/>
        </w:rPr>
      </w:pPr>
      <w:r>
        <w:rPr>
          <w:rFonts w:ascii="Arial" w:hAnsi="Arial" w:cs="Arial"/>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9383"/>
      </w:tblGrid>
      <w:tr w:rsidR="007023AA" w:rsidRPr="00A14742">
        <w:tc>
          <w:tcPr>
            <w:tcW w:w="709" w:type="dxa"/>
          </w:tcPr>
          <w:p w:rsidR="007023AA" w:rsidRPr="00A14742" w:rsidRDefault="007023AA" w:rsidP="009C435D">
            <w:pPr>
              <w:spacing w:after="0" w:line="240" w:lineRule="auto"/>
              <w:rPr>
                <w:rFonts w:ascii="Arial" w:hAnsi="Arial" w:cs="Arial"/>
                <w:sz w:val="20"/>
                <w:szCs w:val="20"/>
              </w:rPr>
            </w:pPr>
            <w:r w:rsidRPr="00A14742">
              <w:rPr>
                <w:rFonts w:ascii="Arial" w:hAnsi="Arial" w:cs="Arial"/>
                <w:sz w:val="20"/>
                <w:szCs w:val="20"/>
              </w:rPr>
              <w:lastRenderedPageBreak/>
              <w:t>1.</w:t>
            </w:r>
          </w:p>
        </w:tc>
        <w:tc>
          <w:tcPr>
            <w:tcW w:w="9497" w:type="dxa"/>
          </w:tcPr>
          <w:p w:rsidR="007023AA" w:rsidRPr="009371BC" w:rsidRDefault="007023AA" w:rsidP="009C435D">
            <w:pPr>
              <w:spacing w:after="0" w:line="240" w:lineRule="auto"/>
              <w:rPr>
                <w:rFonts w:ascii="Arial" w:hAnsi="Arial" w:cs="Arial"/>
                <w:b/>
                <w:sz w:val="20"/>
                <w:szCs w:val="20"/>
              </w:rPr>
            </w:pPr>
            <w:r>
              <w:rPr>
                <w:rFonts w:ascii="Arial" w:hAnsi="Arial" w:cs="Arial"/>
                <w:b/>
                <w:sz w:val="20"/>
                <w:szCs w:val="20"/>
              </w:rPr>
              <w:t xml:space="preserve">Schwerpunkt </w:t>
            </w:r>
            <w:r w:rsidRPr="009371BC">
              <w:rPr>
                <w:rFonts w:ascii="Arial" w:hAnsi="Arial" w:cs="Arial"/>
                <w:b/>
                <w:sz w:val="20"/>
                <w:szCs w:val="20"/>
              </w:rPr>
              <w:t>4</w:t>
            </w:r>
            <w:r>
              <w:rPr>
                <w:rFonts w:ascii="Arial" w:hAnsi="Arial" w:cs="Arial"/>
                <w:b/>
                <w:sz w:val="20"/>
                <w:szCs w:val="20"/>
              </w:rPr>
              <w:t>:</w:t>
            </w:r>
          </w:p>
          <w:p w:rsidR="007023AA" w:rsidRPr="009371BC" w:rsidRDefault="007023AA" w:rsidP="00A35352">
            <w:pPr>
              <w:spacing w:after="0" w:line="240" w:lineRule="auto"/>
              <w:rPr>
                <w:rFonts w:ascii="Arial" w:hAnsi="Arial" w:cs="Arial"/>
                <w:sz w:val="20"/>
                <w:szCs w:val="20"/>
              </w:rPr>
            </w:pPr>
            <w:r w:rsidRPr="009371BC">
              <w:rPr>
                <w:rFonts w:ascii="Arial" w:hAnsi="Arial" w:cs="Arial"/>
                <w:sz w:val="20"/>
                <w:szCs w:val="20"/>
              </w:rPr>
              <w:t>Endokrine Malignome (inkl. Schilddrüse, N</w:t>
            </w:r>
            <w:r w:rsidR="000E6860">
              <w:rPr>
                <w:rFonts w:ascii="Arial" w:hAnsi="Arial" w:cs="Arial"/>
                <w:sz w:val="20"/>
                <w:szCs w:val="20"/>
              </w:rPr>
              <w:t>ebenniere</w:t>
            </w:r>
            <w:r w:rsidRPr="009371BC">
              <w:rPr>
                <w:rFonts w:ascii="Arial" w:hAnsi="Arial" w:cs="Arial"/>
                <w:sz w:val="20"/>
                <w:szCs w:val="20"/>
              </w:rPr>
              <w:t>)</w:t>
            </w:r>
          </w:p>
        </w:tc>
      </w:tr>
      <w:tr w:rsidR="007023AA" w:rsidRPr="00A14742">
        <w:tc>
          <w:tcPr>
            <w:tcW w:w="709" w:type="dxa"/>
          </w:tcPr>
          <w:p w:rsidR="007023AA" w:rsidRPr="00A14742" w:rsidRDefault="007023AA" w:rsidP="009C435D">
            <w:pPr>
              <w:spacing w:after="0" w:line="240" w:lineRule="auto"/>
              <w:rPr>
                <w:rFonts w:ascii="Arial" w:hAnsi="Arial" w:cs="Arial"/>
                <w:sz w:val="20"/>
                <w:szCs w:val="20"/>
              </w:rPr>
            </w:pPr>
            <w:r w:rsidRPr="00A14742">
              <w:rPr>
                <w:rFonts w:ascii="Arial" w:hAnsi="Arial" w:cs="Arial"/>
                <w:sz w:val="20"/>
                <w:szCs w:val="20"/>
              </w:rPr>
              <w:t>2.</w:t>
            </w:r>
          </w:p>
        </w:tc>
        <w:tc>
          <w:tcPr>
            <w:tcW w:w="9497" w:type="dxa"/>
          </w:tcPr>
          <w:p w:rsidR="007023AA" w:rsidRPr="009371BC" w:rsidRDefault="007023AA" w:rsidP="009C435D">
            <w:pPr>
              <w:spacing w:after="0" w:line="240" w:lineRule="auto"/>
              <w:rPr>
                <w:rFonts w:ascii="Arial" w:hAnsi="Arial" w:cs="Arial"/>
                <w:sz w:val="20"/>
                <w:szCs w:val="20"/>
              </w:rPr>
            </w:pPr>
            <w:r w:rsidRPr="009371BC">
              <w:rPr>
                <w:rFonts w:ascii="Arial" w:hAnsi="Arial" w:cs="Arial"/>
                <w:sz w:val="20"/>
                <w:szCs w:val="20"/>
              </w:rPr>
              <w:t>Tumorkonferenz:</w:t>
            </w:r>
          </w:p>
          <w:p w:rsidR="007023AA" w:rsidRPr="009371BC" w:rsidRDefault="007023AA" w:rsidP="009C435D">
            <w:pPr>
              <w:spacing w:after="0" w:line="240" w:lineRule="auto"/>
              <w:rPr>
                <w:rFonts w:ascii="Arial" w:hAnsi="Arial" w:cs="Arial"/>
                <w:sz w:val="20"/>
                <w:szCs w:val="20"/>
              </w:rPr>
            </w:pPr>
          </w:p>
          <w:p w:rsidR="007023AA" w:rsidRPr="009371BC" w:rsidRDefault="007023AA" w:rsidP="009C435D">
            <w:pPr>
              <w:spacing w:after="0" w:line="240" w:lineRule="auto"/>
              <w:rPr>
                <w:rFonts w:ascii="Arial" w:hAnsi="Arial" w:cs="Arial"/>
                <w:sz w:val="20"/>
                <w:szCs w:val="20"/>
              </w:rPr>
            </w:pPr>
            <w:r w:rsidRPr="009371BC">
              <w:rPr>
                <w:rFonts w:ascii="Arial" w:hAnsi="Arial" w:cs="Arial"/>
                <w:sz w:val="20"/>
                <w:szCs w:val="20"/>
              </w:rPr>
              <w:t>Turnus: bei Bedarf; Besprechung innerhalb 1 Woche</w:t>
            </w:r>
          </w:p>
          <w:p w:rsidR="007023AA" w:rsidRPr="009371BC" w:rsidRDefault="007023AA" w:rsidP="009C435D">
            <w:pPr>
              <w:spacing w:after="0" w:line="240" w:lineRule="auto"/>
              <w:rPr>
                <w:rFonts w:ascii="Arial" w:hAnsi="Arial" w:cs="Arial"/>
                <w:sz w:val="20"/>
                <w:szCs w:val="20"/>
              </w:rPr>
            </w:pPr>
          </w:p>
          <w:p w:rsidR="007023AA" w:rsidRPr="009371BC" w:rsidRDefault="005E36F3" w:rsidP="009C435D">
            <w:pPr>
              <w:spacing w:after="0" w:line="240" w:lineRule="auto"/>
              <w:rPr>
                <w:rFonts w:ascii="Arial" w:hAnsi="Arial" w:cs="Arial"/>
                <w:sz w:val="20"/>
                <w:szCs w:val="20"/>
              </w:rPr>
            </w:pPr>
            <w:r>
              <w:rPr>
                <w:rFonts w:ascii="Arial" w:hAnsi="Arial" w:cs="Arial"/>
                <w:sz w:val="20"/>
                <w:szCs w:val="20"/>
              </w:rPr>
              <w:t xml:space="preserve">Teilnehmer: </w:t>
            </w:r>
            <w:r w:rsidR="007023AA" w:rsidRPr="009371BC">
              <w:rPr>
                <w:rFonts w:ascii="Arial" w:hAnsi="Arial" w:cs="Arial"/>
                <w:sz w:val="20"/>
                <w:szCs w:val="20"/>
              </w:rPr>
              <w:t>Gastroenterologie, Hämatologie/</w:t>
            </w:r>
            <w:r>
              <w:rPr>
                <w:rFonts w:ascii="Arial" w:hAnsi="Arial" w:cs="Arial"/>
                <w:sz w:val="20"/>
                <w:szCs w:val="20"/>
              </w:rPr>
              <w:t xml:space="preserve"> </w:t>
            </w:r>
            <w:r w:rsidR="007023AA" w:rsidRPr="009371BC">
              <w:rPr>
                <w:rFonts w:ascii="Arial" w:hAnsi="Arial" w:cs="Arial"/>
                <w:sz w:val="20"/>
                <w:szCs w:val="20"/>
              </w:rPr>
              <w:t>Onkologie, Pathologie, Radiologie, Strahlentherapie, Thorax-/Viszeralchirurgie (in Abhängigkeit von Tm-Lokalisation)</w:t>
            </w:r>
          </w:p>
          <w:p w:rsidR="007023AA" w:rsidRPr="009371BC" w:rsidRDefault="007023AA" w:rsidP="009C435D">
            <w:pPr>
              <w:spacing w:after="0" w:line="240" w:lineRule="auto"/>
              <w:rPr>
                <w:rFonts w:ascii="Arial" w:hAnsi="Arial" w:cs="Arial"/>
                <w:sz w:val="20"/>
                <w:szCs w:val="20"/>
              </w:rPr>
            </w:pPr>
            <w:r w:rsidRPr="0036640D">
              <w:rPr>
                <w:rFonts w:ascii="Arial" w:hAnsi="Arial" w:cs="Arial"/>
                <w:strike/>
                <w:sz w:val="20"/>
                <w:szCs w:val="20"/>
                <w:highlight w:val="cyan"/>
              </w:rPr>
              <w:t>Optional</w:t>
            </w:r>
            <w:r w:rsidR="00A92D43" w:rsidRPr="0036640D">
              <w:rPr>
                <w:rFonts w:ascii="Arial" w:hAnsi="Arial" w:cs="Arial"/>
                <w:strike/>
                <w:sz w:val="20"/>
                <w:szCs w:val="20"/>
                <w:highlight w:val="cyan"/>
              </w:rPr>
              <w:t xml:space="preserve"> </w:t>
            </w:r>
            <w:r w:rsidR="00A92D43" w:rsidRPr="0036640D">
              <w:rPr>
                <w:rFonts w:ascii="Arial" w:hAnsi="Arial" w:cs="Arial"/>
                <w:sz w:val="20"/>
                <w:szCs w:val="20"/>
                <w:highlight w:val="cyan"/>
              </w:rPr>
              <w:t>Obligat bei allen endokrinen Tumoren</w:t>
            </w:r>
            <w:r w:rsidRPr="009371BC">
              <w:rPr>
                <w:rFonts w:ascii="Arial" w:hAnsi="Arial" w:cs="Arial"/>
                <w:sz w:val="20"/>
                <w:szCs w:val="20"/>
              </w:rPr>
              <w:t>: Endokrinologie</w:t>
            </w:r>
            <w:r w:rsidR="001108B5">
              <w:rPr>
                <w:rFonts w:ascii="Arial" w:hAnsi="Arial" w:cs="Arial"/>
                <w:sz w:val="20"/>
                <w:szCs w:val="20"/>
              </w:rPr>
              <w:t xml:space="preserve"> </w:t>
            </w:r>
          </w:p>
          <w:p w:rsidR="007023AA" w:rsidRDefault="005E36F3" w:rsidP="009C435D">
            <w:pPr>
              <w:spacing w:after="0" w:line="240" w:lineRule="auto"/>
              <w:rPr>
                <w:rFonts w:ascii="Arial" w:hAnsi="Arial" w:cs="Arial"/>
                <w:sz w:val="20"/>
                <w:szCs w:val="20"/>
              </w:rPr>
            </w:pPr>
            <w:r w:rsidRPr="00613344">
              <w:rPr>
                <w:rFonts w:ascii="Arial" w:hAnsi="Arial" w:cs="Arial"/>
                <w:sz w:val="20"/>
                <w:szCs w:val="20"/>
              </w:rPr>
              <w:t>Für Schilddrüsentumoren gilt:</w:t>
            </w:r>
          </w:p>
          <w:p w:rsidR="00613344" w:rsidRPr="00A35352" w:rsidRDefault="005E36F3" w:rsidP="00613344">
            <w:pPr>
              <w:pStyle w:val="Default"/>
              <w:rPr>
                <w:sz w:val="20"/>
                <w:szCs w:val="20"/>
              </w:rPr>
            </w:pPr>
            <w:r w:rsidRPr="00A35352">
              <w:rPr>
                <w:sz w:val="20"/>
                <w:szCs w:val="20"/>
              </w:rPr>
              <w:t>Obligat:</w:t>
            </w:r>
            <w:r w:rsidR="00707852" w:rsidRPr="00A35352">
              <w:rPr>
                <w:sz w:val="20"/>
                <w:szCs w:val="20"/>
              </w:rPr>
              <w:t xml:space="preserve"> </w:t>
            </w:r>
            <w:r w:rsidR="00613344" w:rsidRPr="00A35352">
              <w:rPr>
                <w:sz w:val="20"/>
                <w:szCs w:val="20"/>
              </w:rPr>
              <w:t xml:space="preserve">Viszeralchirurgie, Endokrinologie, Pathologie, Radiologie, Strahlentherapie, Nuklearmedizin, </w:t>
            </w:r>
          </w:p>
          <w:p w:rsidR="005E36F3" w:rsidRPr="00613344" w:rsidRDefault="00613344" w:rsidP="00613344">
            <w:pPr>
              <w:spacing w:after="0" w:line="240" w:lineRule="auto"/>
              <w:rPr>
                <w:rFonts w:ascii="Arial" w:hAnsi="Arial" w:cs="Arial"/>
                <w:sz w:val="20"/>
                <w:szCs w:val="20"/>
              </w:rPr>
            </w:pPr>
            <w:r w:rsidRPr="00A35352">
              <w:rPr>
                <w:rFonts w:ascii="Arial" w:hAnsi="Arial" w:cs="Arial"/>
                <w:sz w:val="20"/>
                <w:szCs w:val="20"/>
              </w:rPr>
              <w:t>Bei Bedarf: HNO, Pädiatrie, Thoraxchirurgie</w:t>
            </w:r>
            <w:r w:rsidRPr="00613344">
              <w:rPr>
                <w:rFonts w:ascii="Arial" w:hAnsi="Arial" w:cs="Arial"/>
                <w:sz w:val="20"/>
                <w:szCs w:val="20"/>
              </w:rPr>
              <w:t xml:space="preserve"> </w:t>
            </w:r>
          </w:p>
          <w:p w:rsidR="005E36F3" w:rsidRPr="009371BC" w:rsidRDefault="005E36F3" w:rsidP="009C435D">
            <w:pPr>
              <w:spacing w:after="0" w:line="240" w:lineRule="auto"/>
              <w:rPr>
                <w:rFonts w:ascii="Arial" w:hAnsi="Arial" w:cs="Arial"/>
                <w:sz w:val="20"/>
                <w:szCs w:val="20"/>
              </w:rPr>
            </w:pPr>
          </w:p>
          <w:p w:rsidR="007023AA" w:rsidRPr="009371BC" w:rsidRDefault="00707852" w:rsidP="009C435D">
            <w:pPr>
              <w:spacing w:after="0" w:line="240" w:lineRule="auto"/>
              <w:rPr>
                <w:rFonts w:ascii="Arial" w:hAnsi="Arial" w:cs="Arial"/>
                <w:sz w:val="20"/>
                <w:szCs w:val="20"/>
              </w:rPr>
            </w:pPr>
            <w:r>
              <w:rPr>
                <w:rFonts w:ascii="Arial" w:hAnsi="Arial" w:cs="Arial"/>
                <w:sz w:val="20"/>
                <w:szCs w:val="20"/>
              </w:rPr>
              <w:t>Präinterventionell:</w:t>
            </w:r>
            <w:r w:rsidR="007023AA" w:rsidRPr="009371BC">
              <w:rPr>
                <w:rFonts w:ascii="Arial" w:hAnsi="Arial" w:cs="Arial"/>
                <w:sz w:val="20"/>
                <w:szCs w:val="20"/>
              </w:rPr>
              <w:t xml:space="preserve"> immer für alle Stadien, dort Festlegung der weiteren TK-Vorstellungen in Abhängigkeit von der geplanten weiteren Diagnostik u. Therapie</w:t>
            </w:r>
          </w:p>
          <w:p w:rsidR="007023AA" w:rsidRPr="009371BC" w:rsidRDefault="007023AA" w:rsidP="009C435D">
            <w:pPr>
              <w:spacing w:after="0" w:line="240" w:lineRule="auto"/>
              <w:rPr>
                <w:rFonts w:ascii="Arial" w:hAnsi="Arial" w:cs="Arial"/>
                <w:sz w:val="20"/>
                <w:szCs w:val="20"/>
              </w:rPr>
            </w:pPr>
            <w:r w:rsidRPr="009371BC">
              <w:rPr>
                <w:rFonts w:ascii="Arial" w:hAnsi="Arial" w:cs="Arial"/>
                <w:sz w:val="20"/>
                <w:szCs w:val="20"/>
              </w:rPr>
              <w:t xml:space="preserve">Für die Schilddrüse gilt: </w:t>
            </w:r>
          </w:p>
          <w:p w:rsidR="007023AA" w:rsidRPr="009371BC" w:rsidRDefault="007023AA" w:rsidP="009C435D">
            <w:pPr>
              <w:spacing w:after="0" w:line="240" w:lineRule="auto"/>
              <w:rPr>
                <w:rFonts w:ascii="Arial" w:hAnsi="Arial" w:cs="Arial"/>
                <w:sz w:val="20"/>
                <w:szCs w:val="20"/>
              </w:rPr>
            </w:pPr>
            <w:r w:rsidRPr="009371BC">
              <w:rPr>
                <w:rFonts w:ascii="Arial" w:hAnsi="Arial" w:cs="Arial"/>
                <w:sz w:val="20"/>
                <w:szCs w:val="20"/>
              </w:rPr>
              <w:t xml:space="preserve">1) präoperativ alle Patienten, die mit eindeutigem Malignomverdacht operiert werden. </w:t>
            </w:r>
          </w:p>
          <w:p w:rsidR="000E6860" w:rsidRPr="0036640D" w:rsidRDefault="007023AA" w:rsidP="0036640D">
            <w:pPr>
              <w:spacing w:after="0" w:line="240" w:lineRule="auto"/>
              <w:rPr>
                <w:rFonts w:ascii="Arial" w:hAnsi="Arial" w:cs="Arial"/>
                <w:sz w:val="20"/>
                <w:szCs w:val="20"/>
              </w:rPr>
            </w:pPr>
            <w:r w:rsidRPr="009371BC">
              <w:rPr>
                <w:rFonts w:ascii="Arial" w:hAnsi="Arial" w:cs="Arial"/>
                <w:sz w:val="20"/>
                <w:szCs w:val="20"/>
              </w:rPr>
              <w:t>2) Alle Patienten mit Fernmetastasen. Aber nicht: Pat</w:t>
            </w:r>
            <w:r w:rsidR="00613344">
              <w:rPr>
                <w:rFonts w:ascii="Arial" w:hAnsi="Arial" w:cs="Arial"/>
                <w:sz w:val="20"/>
                <w:szCs w:val="20"/>
              </w:rPr>
              <w:t>ienten</w:t>
            </w:r>
            <w:r w:rsidRPr="009371BC">
              <w:rPr>
                <w:rFonts w:ascii="Arial" w:hAnsi="Arial" w:cs="Arial"/>
                <w:sz w:val="20"/>
                <w:szCs w:val="20"/>
              </w:rPr>
              <w:t xml:space="preserve"> nach kompletter O</w:t>
            </w:r>
            <w:r w:rsidR="00613344">
              <w:rPr>
                <w:rFonts w:ascii="Arial" w:hAnsi="Arial" w:cs="Arial"/>
                <w:sz w:val="20"/>
                <w:szCs w:val="20"/>
              </w:rPr>
              <w:t>P</w:t>
            </w:r>
            <w:r w:rsidRPr="009371BC">
              <w:rPr>
                <w:rFonts w:ascii="Arial" w:hAnsi="Arial" w:cs="Arial"/>
                <w:sz w:val="20"/>
                <w:szCs w:val="20"/>
              </w:rPr>
              <w:t xml:space="preserve"> und vor Radiojodtherapie</w:t>
            </w:r>
          </w:p>
        </w:tc>
      </w:tr>
      <w:tr w:rsidR="007023AA" w:rsidRPr="00A14742">
        <w:trPr>
          <w:trHeight w:val="313"/>
        </w:trPr>
        <w:tc>
          <w:tcPr>
            <w:tcW w:w="709" w:type="dxa"/>
          </w:tcPr>
          <w:p w:rsidR="007023AA" w:rsidRPr="00A14742" w:rsidRDefault="007023AA" w:rsidP="009C435D">
            <w:pPr>
              <w:spacing w:after="0" w:line="240" w:lineRule="auto"/>
              <w:rPr>
                <w:rFonts w:ascii="Arial" w:hAnsi="Arial" w:cs="Arial"/>
                <w:sz w:val="20"/>
                <w:szCs w:val="20"/>
              </w:rPr>
            </w:pPr>
            <w:r w:rsidRPr="00A14742">
              <w:rPr>
                <w:rFonts w:ascii="Arial" w:hAnsi="Arial" w:cs="Arial"/>
                <w:sz w:val="20"/>
                <w:szCs w:val="20"/>
              </w:rPr>
              <w:t xml:space="preserve">3. </w:t>
            </w:r>
          </w:p>
        </w:tc>
        <w:tc>
          <w:tcPr>
            <w:tcW w:w="9497" w:type="dxa"/>
          </w:tcPr>
          <w:p w:rsidR="007023AA" w:rsidRPr="009371BC" w:rsidRDefault="007023AA" w:rsidP="009C435D">
            <w:pPr>
              <w:spacing w:after="0" w:line="240" w:lineRule="auto"/>
              <w:rPr>
                <w:rFonts w:ascii="Arial" w:hAnsi="Arial" w:cs="Arial"/>
                <w:sz w:val="20"/>
                <w:szCs w:val="20"/>
              </w:rPr>
            </w:pPr>
            <w:r w:rsidRPr="009371BC">
              <w:rPr>
                <w:rFonts w:ascii="Arial" w:hAnsi="Arial" w:cs="Arial"/>
                <w:sz w:val="20"/>
                <w:szCs w:val="20"/>
              </w:rPr>
              <w:t>Zusätzlich an Diagnostik und Therapie beteiligte Fachdisziplinen:</w:t>
            </w:r>
          </w:p>
          <w:p w:rsidR="007023AA" w:rsidRPr="009371BC" w:rsidRDefault="007023AA" w:rsidP="009C435D">
            <w:pPr>
              <w:spacing w:after="0" w:line="240" w:lineRule="auto"/>
              <w:rPr>
                <w:rFonts w:ascii="Arial" w:hAnsi="Arial" w:cs="Arial"/>
                <w:sz w:val="20"/>
                <w:szCs w:val="20"/>
              </w:rPr>
            </w:pPr>
            <w:r w:rsidRPr="009371BC">
              <w:rPr>
                <w:rFonts w:ascii="Arial" w:hAnsi="Arial" w:cs="Arial"/>
                <w:sz w:val="20"/>
                <w:szCs w:val="20"/>
              </w:rPr>
              <w:t>----</w:t>
            </w:r>
          </w:p>
        </w:tc>
      </w:tr>
      <w:tr w:rsidR="007023AA" w:rsidRPr="00A14742">
        <w:trPr>
          <w:trHeight w:val="313"/>
        </w:trPr>
        <w:tc>
          <w:tcPr>
            <w:tcW w:w="709" w:type="dxa"/>
          </w:tcPr>
          <w:p w:rsidR="007023AA" w:rsidRPr="00A14742" w:rsidRDefault="007023AA" w:rsidP="009C435D">
            <w:pPr>
              <w:spacing w:after="0" w:line="240" w:lineRule="auto"/>
              <w:rPr>
                <w:rFonts w:ascii="Arial" w:hAnsi="Arial" w:cs="Arial"/>
                <w:sz w:val="20"/>
                <w:szCs w:val="20"/>
              </w:rPr>
            </w:pPr>
            <w:r w:rsidRPr="00A14742">
              <w:rPr>
                <w:rFonts w:ascii="Arial" w:hAnsi="Arial" w:cs="Arial"/>
                <w:sz w:val="20"/>
                <w:szCs w:val="20"/>
              </w:rPr>
              <w:t>4.</w:t>
            </w:r>
          </w:p>
        </w:tc>
        <w:tc>
          <w:tcPr>
            <w:tcW w:w="9497" w:type="dxa"/>
          </w:tcPr>
          <w:p w:rsidR="007023AA" w:rsidRPr="009371BC" w:rsidRDefault="007023AA" w:rsidP="009C435D">
            <w:pPr>
              <w:spacing w:after="0" w:line="240" w:lineRule="auto"/>
              <w:rPr>
                <w:rFonts w:ascii="Arial" w:hAnsi="Arial" w:cs="Arial"/>
                <w:sz w:val="20"/>
                <w:szCs w:val="20"/>
              </w:rPr>
            </w:pPr>
            <w:r w:rsidRPr="009371BC">
              <w:rPr>
                <w:rFonts w:ascii="Arial" w:hAnsi="Arial" w:cs="Arial"/>
                <w:sz w:val="20"/>
                <w:szCs w:val="20"/>
              </w:rPr>
              <w:t>Definition Studienquote:</w:t>
            </w:r>
          </w:p>
          <w:p w:rsidR="007023AA" w:rsidRPr="009371BC" w:rsidRDefault="007023AA" w:rsidP="009C435D">
            <w:pPr>
              <w:spacing w:after="0" w:line="240" w:lineRule="auto"/>
              <w:rPr>
                <w:rFonts w:ascii="Arial" w:hAnsi="Arial" w:cs="Arial"/>
                <w:sz w:val="20"/>
                <w:szCs w:val="20"/>
              </w:rPr>
            </w:pPr>
            <w:r w:rsidRPr="009371BC">
              <w:rPr>
                <w:rFonts w:ascii="Arial" w:hAnsi="Arial" w:cs="Arial"/>
                <w:sz w:val="20"/>
                <w:szCs w:val="20"/>
              </w:rPr>
              <w:t>Teilnahme an Studienprojekten/</w:t>
            </w:r>
            <w:r w:rsidR="00707852">
              <w:rPr>
                <w:rFonts w:ascii="Arial" w:hAnsi="Arial" w:cs="Arial"/>
                <w:sz w:val="20"/>
                <w:szCs w:val="20"/>
              </w:rPr>
              <w:t xml:space="preserve"> </w:t>
            </w:r>
            <w:r w:rsidRPr="009371BC">
              <w:rPr>
                <w:rFonts w:ascii="Arial" w:hAnsi="Arial" w:cs="Arial"/>
                <w:sz w:val="20"/>
                <w:szCs w:val="20"/>
              </w:rPr>
              <w:t>Versorgungsforschung der speziellen Fachrichtung muss erfolgen</w:t>
            </w:r>
          </w:p>
        </w:tc>
      </w:tr>
      <w:tr w:rsidR="007023AA" w:rsidRPr="00A14742">
        <w:trPr>
          <w:trHeight w:val="313"/>
        </w:trPr>
        <w:tc>
          <w:tcPr>
            <w:tcW w:w="709" w:type="dxa"/>
          </w:tcPr>
          <w:p w:rsidR="007023AA" w:rsidRPr="00A14742" w:rsidRDefault="007023AA" w:rsidP="009C435D">
            <w:pPr>
              <w:spacing w:after="0" w:line="240" w:lineRule="auto"/>
              <w:rPr>
                <w:rFonts w:ascii="Arial" w:hAnsi="Arial" w:cs="Arial"/>
                <w:sz w:val="20"/>
                <w:szCs w:val="20"/>
              </w:rPr>
            </w:pPr>
            <w:r w:rsidRPr="00A14742">
              <w:rPr>
                <w:rFonts w:ascii="Arial" w:hAnsi="Arial" w:cs="Arial"/>
                <w:sz w:val="20"/>
                <w:szCs w:val="20"/>
              </w:rPr>
              <w:t>5.</w:t>
            </w:r>
          </w:p>
        </w:tc>
        <w:tc>
          <w:tcPr>
            <w:tcW w:w="9497" w:type="dxa"/>
          </w:tcPr>
          <w:p w:rsidR="007023AA" w:rsidRPr="009371BC" w:rsidRDefault="00707852" w:rsidP="009C435D">
            <w:pPr>
              <w:spacing w:after="0" w:line="240" w:lineRule="auto"/>
              <w:rPr>
                <w:rFonts w:ascii="Arial" w:hAnsi="Arial" w:cs="Arial"/>
                <w:sz w:val="20"/>
                <w:szCs w:val="20"/>
              </w:rPr>
            </w:pPr>
            <w:r>
              <w:rPr>
                <w:rFonts w:ascii="Arial" w:hAnsi="Arial" w:cs="Arial"/>
                <w:sz w:val="20"/>
                <w:szCs w:val="20"/>
              </w:rPr>
              <w:t>Untersuchungstechniken</w:t>
            </w:r>
            <w:r w:rsidR="007023AA" w:rsidRPr="009371BC">
              <w:rPr>
                <w:rFonts w:ascii="Arial" w:hAnsi="Arial" w:cs="Arial"/>
                <w:sz w:val="20"/>
                <w:szCs w:val="20"/>
              </w:rPr>
              <w:t>/ Apparative Voraussetzungen:</w:t>
            </w:r>
          </w:p>
          <w:p w:rsidR="007023AA" w:rsidRDefault="007023AA" w:rsidP="00707852">
            <w:pPr>
              <w:numPr>
                <w:ilvl w:val="0"/>
                <w:numId w:val="1"/>
              </w:numPr>
              <w:spacing w:after="0" w:line="240" w:lineRule="auto"/>
              <w:rPr>
                <w:rFonts w:ascii="Arial" w:hAnsi="Arial" w:cs="Arial"/>
                <w:sz w:val="20"/>
                <w:szCs w:val="20"/>
              </w:rPr>
            </w:pPr>
            <w:r w:rsidRPr="009371BC">
              <w:rPr>
                <w:rFonts w:ascii="Arial" w:hAnsi="Arial" w:cs="Arial"/>
                <w:sz w:val="20"/>
                <w:szCs w:val="20"/>
              </w:rPr>
              <w:t>Spezielle nuklearmedizinische Diagnostik (Somatostatin-basierte Bildgebung und Therapie/</w:t>
            </w:r>
            <w:r w:rsidR="00707852">
              <w:rPr>
                <w:rFonts w:ascii="Arial" w:hAnsi="Arial" w:cs="Arial"/>
                <w:sz w:val="20"/>
                <w:szCs w:val="20"/>
              </w:rPr>
              <w:t xml:space="preserve"> </w:t>
            </w:r>
            <w:r w:rsidRPr="009371BC">
              <w:rPr>
                <w:rFonts w:ascii="Arial" w:hAnsi="Arial" w:cs="Arial"/>
                <w:sz w:val="20"/>
                <w:szCs w:val="20"/>
              </w:rPr>
              <w:t>Radiojodtherapie</w:t>
            </w:r>
          </w:p>
          <w:p w:rsidR="00707852" w:rsidRPr="009371BC" w:rsidRDefault="00707852" w:rsidP="00707852">
            <w:pPr>
              <w:pStyle w:val="Default"/>
              <w:numPr>
                <w:ilvl w:val="0"/>
                <w:numId w:val="1"/>
              </w:numPr>
              <w:rPr>
                <w:sz w:val="20"/>
                <w:szCs w:val="20"/>
              </w:rPr>
            </w:pPr>
            <w:r w:rsidRPr="00613344">
              <w:rPr>
                <w:sz w:val="20"/>
                <w:szCs w:val="20"/>
              </w:rPr>
              <w:t>Stroboskopie für die prä- und postoperative Befunderhebung der Stimmlippenfunktion bei Schilddrüsentumoren</w:t>
            </w:r>
          </w:p>
        </w:tc>
      </w:tr>
      <w:tr w:rsidR="007023AA" w:rsidRPr="00A14742">
        <w:trPr>
          <w:trHeight w:val="313"/>
        </w:trPr>
        <w:tc>
          <w:tcPr>
            <w:tcW w:w="709" w:type="dxa"/>
          </w:tcPr>
          <w:p w:rsidR="007023AA" w:rsidRPr="00A14742" w:rsidRDefault="007023AA" w:rsidP="009C435D">
            <w:pPr>
              <w:spacing w:after="0" w:line="240" w:lineRule="auto"/>
              <w:rPr>
                <w:rFonts w:ascii="Arial" w:hAnsi="Arial" w:cs="Arial"/>
                <w:sz w:val="20"/>
                <w:szCs w:val="20"/>
              </w:rPr>
            </w:pPr>
            <w:r w:rsidRPr="00A14742">
              <w:rPr>
                <w:rFonts w:ascii="Arial" w:hAnsi="Arial" w:cs="Arial"/>
                <w:sz w:val="20"/>
                <w:szCs w:val="20"/>
              </w:rPr>
              <w:t>6.</w:t>
            </w:r>
          </w:p>
        </w:tc>
        <w:tc>
          <w:tcPr>
            <w:tcW w:w="9497" w:type="dxa"/>
          </w:tcPr>
          <w:p w:rsidR="007023AA" w:rsidRPr="009371BC" w:rsidRDefault="007023AA" w:rsidP="009C435D">
            <w:pPr>
              <w:spacing w:after="0" w:line="240" w:lineRule="auto"/>
              <w:rPr>
                <w:rFonts w:ascii="Arial" w:hAnsi="Arial" w:cs="Arial"/>
                <w:sz w:val="20"/>
                <w:szCs w:val="20"/>
              </w:rPr>
            </w:pPr>
            <w:r w:rsidRPr="009371BC">
              <w:rPr>
                <w:rFonts w:ascii="Arial" w:hAnsi="Arial" w:cs="Arial"/>
                <w:sz w:val="20"/>
                <w:szCs w:val="20"/>
              </w:rPr>
              <w:t>Qualitätsindikatoren:</w:t>
            </w:r>
          </w:p>
          <w:p w:rsidR="007023AA" w:rsidRPr="00613344" w:rsidRDefault="007023AA" w:rsidP="009C435D">
            <w:pPr>
              <w:spacing w:after="0" w:line="240" w:lineRule="auto"/>
              <w:rPr>
                <w:rFonts w:ascii="Arial" w:hAnsi="Arial" w:cs="Arial"/>
                <w:sz w:val="20"/>
                <w:szCs w:val="20"/>
              </w:rPr>
            </w:pPr>
            <w:r w:rsidRPr="00613344">
              <w:rPr>
                <w:rFonts w:ascii="Arial" w:hAnsi="Arial" w:cs="Arial"/>
                <w:sz w:val="20"/>
                <w:szCs w:val="20"/>
              </w:rPr>
              <w:t>---</w:t>
            </w:r>
          </w:p>
        </w:tc>
      </w:tr>
      <w:tr w:rsidR="007023AA" w:rsidRPr="00A14742">
        <w:trPr>
          <w:trHeight w:val="313"/>
        </w:trPr>
        <w:tc>
          <w:tcPr>
            <w:tcW w:w="709" w:type="dxa"/>
          </w:tcPr>
          <w:p w:rsidR="007023AA" w:rsidRPr="00A14742" w:rsidRDefault="007023AA" w:rsidP="009C435D">
            <w:pPr>
              <w:spacing w:after="0" w:line="240" w:lineRule="auto"/>
              <w:rPr>
                <w:rFonts w:ascii="Arial" w:hAnsi="Arial" w:cs="Arial"/>
                <w:sz w:val="20"/>
                <w:szCs w:val="20"/>
              </w:rPr>
            </w:pPr>
            <w:r w:rsidRPr="00A14742">
              <w:rPr>
                <w:rFonts w:ascii="Arial" w:hAnsi="Arial" w:cs="Arial"/>
                <w:sz w:val="20"/>
                <w:szCs w:val="20"/>
              </w:rPr>
              <w:t>7.</w:t>
            </w:r>
          </w:p>
        </w:tc>
        <w:tc>
          <w:tcPr>
            <w:tcW w:w="9497" w:type="dxa"/>
          </w:tcPr>
          <w:p w:rsidR="007023AA" w:rsidRPr="009371BC" w:rsidRDefault="007023AA" w:rsidP="009C435D">
            <w:pPr>
              <w:spacing w:after="0" w:line="240" w:lineRule="auto"/>
              <w:rPr>
                <w:rFonts w:ascii="Arial" w:hAnsi="Arial" w:cs="Arial"/>
                <w:sz w:val="20"/>
                <w:szCs w:val="20"/>
              </w:rPr>
            </w:pPr>
            <w:r w:rsidRPr="009371BC">
              <w:rPr>
                <w:rFonts w:ascii="Arial" w:hAnsi="Arial" w:cs="Arial"/>
                <w:sz w:val="20"/>
                <w:szCs w:val="20"/>
              </w:rPr>
              <w:t xml:space="preserve">Stadieneinteilung: </w:t>
            </w:r>
          </w:p>
          <w:p w:rsidR="007023AA" w:rsidRPr="009371BC" w:rsidRDefault="007023AA" w:rsidP="009C435D">
            <w:pPr>
              <w:spacing w:after="0" w:line="240" w:lineRule="auto"/>
              <w:rPr>
                <w:rFonts w:ascii="Arial" w:hAnsi="Arial" w:cs="Arial"/>
                <w:sz w:val="20"/>
                <w:szCs w:val="20"/>
              </w:rPr>
            </w:pPr>
            <w:r w:rsidRPr="009371BC">
              <w:rPr>
                <w:rFonts w:ascii="Arial" w:hAnsi="Arial" w:cs="Arial"/>
                <w:sz w:val="20"/>
                <w:szCs w:val="20"/>
              </w:rPr>
              <w:t>Entsprechend internationalen Klassifikationen (z.B. TNM) und Leitlinien</w:t>
            </w:r>
          </w:p>
        </w:tc>
      </w:tr>
    </w:tbl>
    <w:p w:rsidR="007023AA" w:rsidRDefault="007023AA" w:rsidP="007023AA"/>
    <w:p w:rsidR="007023AA" w:rsidRPr="00E37901" w:rsidRDefault="007023AA" w:rsidP="007023AA">
      <w:pPr>
        <w:rPr>
          <w:rFonts w:ascii="Arial" w:hAnsi="Arial" w:cs="Arial"/>
          <w:sz w:val="20"/>
          <w:szCs w:val="20"/>
        </w:rPr>
      </w:pPr>
      <w:r w:rsidRPr="00E37901">
        <w:rPr>
          <w:rFonts w:ascii="Arial" w:hAnsi="Arial" w:cs="Arial"/>
          <w:b/>
          <w:sz w:val="20"/>
          <w:szCs w:val="20"/>
        </w:rPr>
        <w:t xml:space="preserve">Ad 3: </w:t>
      </w:r>
      <w:r w:rsidRPr="00CF2DB4">
        <w:rPr>
          <w:rFonts w:ascii="Arial" w:hAnsi="Arial" w:cs="Arial"/>
          <w:sz w:val="20"/>
          <w:szCs w:val="20"/>
        </w:rPr>
        <w:t>Die genannten Fachrichtungen müssen z</w:t>
      </w:r>
      <w:r w:rsidRPr="00E37901">
        <w:rPr>
          <w:rFonts w:ascii="Arial" w:hAnsi="Arial" w:cs="Arial"/>
          <w:sz w:val="20"/>
          <w:szCs w:val="20"/>
        </w:rPr>
        <w:t xml:space="preserve">usätzlich zu den per se </w:t>
      </w:r>
      <w:r>
        <w:rPr>
          <w:rFonts w:ascii="Arial" w:hAnsi="Arial" w:cs="Arial"/>
          <w:sz w:val="20"/>
          <w:szCs w:val="20"/>
        </w:rPr>
        <w:t xml:space="preserve">in einem Onkologischen Zentrum beteiligten Fachrichtungen wie </w:t>
      </w:r>
      <w:r w:rsidRPr="00E37901">
        <w:rPr>
          <w:rFonts w:ascii="Arial" w:hAnsi="Arial" w:cs="Arial"/>
          <w:sz w:val="20"/>
          <w:szCs w:val="20"/>
        </w:rPr>
        <w:t>Hämatologie/</w:t>
      </w:r>
      <w:r w:rsidR="00707852">
        <w:rPr>
          <w:rFonts w:ascii="Arial" w:hAnsi="Arial" w:cs="Arial"/>
          <w:sz w:val="20"/>
          <w:szCs w:val="20"/>
        </w:rPr>
        <w:t xml:space="preserve"> </w:t>
      </w:r>
      <w:r w:rsidRPr="00E37901">
        <w:rPr>
          <w:rFonts w:ascii="Arial" w:hAnsi="Arial" w:cs="Arial"/>
          <w:sz w:val="20"/>
          <w:szCs w:val="20"/>
        </w:rPr>
        <w:t>Onkologie, Operative Onkologie, Radiologie, Strahlentherapie, Pathologie, Nuklearmedizin, Psychoonkologie, Sozialarbeit, Pflege, Palliativmedizin</w:t>
      </w:r>
      <w:r>
        <w:rPr>
          <w:rFonts w:ascii="Arial" w:hAnsi="Arial" w:cs="Arial"/>
          <w:sz w:val="20"/>
          <w:szCs w:val="20"/>
        </w:rPr>
        <w:t xml:space="preserve"> vertreten sein. Keine obligate Teilnahme an Tumorkonferenzen, sofern nicht explizit unter Punkt 2 genannt.</w:t>
      </w:r>
    </w:p>
    <w:p w:rsidR="007023AA" w:rsidRDefault="007023AA" w:rsidP="007023AA">
      <w:pPr>
        <w:rPr>
          <w:rFonts w:ascii="Arial" w:hAnsi="Arial" w:cs="Arial"/>
          <w:sz w:val="20"/>
          <w:szCs w:val="20"/>
        </w:rPr>
      </w:pPr>
      <w:r w:rsidRPr="00E37901">
        <w:rPr>
          <w:rFonts w:ascii="Arial" w:hAnsi="Arial" w:cs="Arial"/>
          <w:b/>
          <w:sz w:val="20"/>
          <w:szCs w:val="20"/>
        </w:rPr>
        <w:t>Ad 5:</w:t>
      </w:r>
      <w:r w:rsidRPr="00E37901">
        <w:rPr>
          <w:rFonts w:ascii="Arial" w:hAnsi="Arial" w:cs="Arial"/>
          <w:sz w:val="20"/>
          <w:szCs w:val="20"/>
        </w:rPr>
        <w:t xml:space="preserve"> Zusätzlich zu den im Erhebungsbogen für OZ (DKG) aufgeführten apparativen Voraussetzungen</w:t>
      </w:r>
    </w:p>
    <w:p w:rsidR="007023AA" w:rsidRPr="006A69E0" w:rsidRDefault="007023AA" w:rsidP="007023AA">
      <w:pPr>
        <w:rPr>
          <w:rFonts w:ascii="Arial" w:hAnsi="Arial" w:cs="Arial"/>
          <w:sz w:val="20"/>
          <w:szCs w:val="20"/>
        </w:rPr>
      </w:pPr>
      <w:r w:rsidRPr="006A69E0">
        <w:rPr>
          <w:rFonts w:ascii="Arial" w:hAnsi="Arial" w:cs="Arial"/>
          <w:sz w:val="20"/>
          <w:szCs w:val="20"/>
        </w:rPr>
        <w:t xml:space="preserve">Inkraftsetzung DKG: </w:t>
      </w:r>
      <w:r w:rsidR="00062E2A" w:rsidRPr="00062E2A">
        <w:rPr>
          <w:rFonts w:ascii="Arial" w:hAnsi="Arial" w:cs="Arial"/>
          <w:sz w:val="20"/>
          <w:szCs w:val="20"/>
          <w:highlight w:val="cyan"/>
        </w:rPr>
        <w:t>02</w:t>
      </w:r>
      <w:r w:rsidR="0036640D" w:rsidRPr="00062E2A">
        <w:rPr>
          <w:rFonts w:ascii="Arial" w:hAnsi="Arial" w:cs="Arial"/>
          <w:sz w:val="20"/>
          <w:szCs w:val="20"/>
          <w:highlight w:val="cyan"/>
        </w:rPr>
        <w:t>.1</w:t>
      </w:r>
      <w:r w:rsidR="00062E2A" w:rsidRPr="00062E2A">
        <w:rPr>
          <w:rFonts w:ascii="Arial" w:hAnsi="Arial" w:cs="Arial"/>
          <w:sz w:val="20"/>
          <w:szCs w:val="20"/>
          <w:highlight w:val="cyan"/>
        </w:rPr>
        <w:t>1</w:t>
      </w:r>
      <w:r w:rsidR="0036640D" w:rsidRPr="00062E2A">
        <w:rPr>
          <w:rFonts w:ascii="Arial" w:hAnsi="Arial" w:cs="Arial"/>
          <w:sz w:val="20"/>
          <w:szCs w:val="20"/>
          <w:highlight w:val="cyan"/>
        </w:rPr>
        <w:t>.2017</w:t>
      </w:r>
    </w:p>
    <w:p w:rsidR="007023AA" w:rsidRDefault="007023AA" w:rsidP="007023AA">
      <w:pPr>
        <w:rPr>
          <w:rFonts w:ascii="Arial" w:hAnsi="Arial" w:cs="Arial"/>
        </w:rPr>
      </w:pPr>
      <w:r>
        <w:rPr>
          <w:rFonts w:ascii="Arial" w:hAnsi="Arial" w:cs="Arial"/>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9384"/>
      </w:tblGrid>
      <w:tr w:rsidR="007023AA" w:rsidRPr="00A14742">
        <w:tc>
          <w:tcPr>
            <w:tcW w:w="709" w:type="dxa"/>
          </w:tcPr>
          <w:p w:rsidR="007023AA" w:rsidRPr="00A14742" w:rsidRDefault="007023AA" w:rsidP="009C435D">
            <w:pPr>
              <w:spacing w:after="0" w:line="240" w:lineRule="auto"/>
              <w:rPr>
                <w:rFonts w:ascii="Arial" w:hAnsi="Arial" w:cs="Arial"/>
                <w:sz w:val="20"/>
                <w:szCs w:val="20"/>
              </w:rPr>
            </w:pPr>
            <w:r w:rsidRPr="00A14742">
              <w:rPr>
                <w:rFonts w:ascii="Arial" w:hAnsi="Arial" w:cs="Arial"/>
                <w:sz w:val="20"/>
                <w:szCs w:val="20"/>
              </w:rPr>
              <w:lastRenderedPageBreak/>
              <w:t>1.</w:t>
            </w:r>
          </w:p>
        </w:tc>
        <w:tc>
          <w:tcPr>
            <w:tcW w:w="9497" w:type="dxa"/>
          </w:tcPr>
          <w:p w:rsidR="007023AA" w:rsidRPr="00DD57CD" w:rsidRDefault="007023AA" w:rsidP="009C435D">
            <w:pPr>
              <w:spacing w:after="0" w:line="240" w:lineRule="auto"/>
              <w:rPr>
                <w:rFonts w:ascii="Arial" w:hAnsi="Arial" w:cs="Arial"/>
                <w:b/>
                <w:sz w:val="20"/>
              </w:rPr>
            </w:pPr>
            <w:r w:rsidRPr="00DD57CD">
              <w:rPr>
                <w:rFonts w:ascii="Arial" w:hAnsi="Arial" w:cs="Arial"/>
                <w:b/>
                <w:sz w:val="20"/>
              </w:rPr>
              <w:t xml:space="preserve">Schwerpunkt 5: </w:t>
            </w:r>
          </w:p>
          <w:p w:rsidR="007023AA" w:rsidRPr="00DD57CD" w:rsidRDefault="007023AA" w:rsidP="00310352">
            <w:pPr>
              <w:spacing w:after="0" w:line="240" w:lineRule="auto"/>
              <w:rPr>
                <w:rFonts w:ascii="Arial" w:hAnsi="Arial" w:cs="Arial"/>
                <w:sz w:val="20"/>
              </w:rPr>
            </w:pPr>
            <w:r w:rsidRPr="00310352">
              <w:rPr>
                <w:rFonts w:ascii="Arial" w:hAnsi="Arial" w:cs="Arial"/>
                <w:sz w:val="20"/>
              </w:rPr>
              <w:t xml:space="preserve">Lymphom, Leukämie, </w:t>
            </w:r>
            <w:r w:rsidR="00310352" w:rsidRPr="00310352">
              <w:rPr>
                <w:rFonts w:ascii="Arial" w:hAnsi="Arial" w:cs="Arial"/>
                <w:sz w:val="20"/>
              </w:rPr>
              <w:t>H</w:t>
            </w:r>
            <w:r w:rsidRPr="00310352">
              <w:rPr>
                <w:rFonts w:ascii="Arial" w:hAnsi="Arial" w:cs="Arial"/>
                <w:sz w:val="20"/>
              </w:rPr>
              <w:t>ämatologische Systemerkrankungen</w:t>
            </w:r>
          </w:p>
        </w:tc>
      </w:tr>
      <w:tr w:rsidR="007023AA" w:rsidRPr="00A14742">
        <w:tc>
          <w:tcPr>
            <w:tcW w:w="709" w:type="dxa"/>
          </w:tcPr>
          <w:p w:rsidR="007023AA" w:rsidRPr="00A14742" w:rsidRDefault="007023AA" w:rsidP="009C435D">
            <w:pPr>
              <w:spacing w:after="0" w:line="240" w:lineRule="auto"/>
              <w:rPr>
                <w:rFonts w:ascii="Arial" w:hAnsi="Arial" w:cs="Arial"/>
                <w:sz w:val="20"/>
                <w:szCs w:val="20"/>
              </w:rPr>
            </w:pPr>
            <w:r w:rsidRPr="00A14742">
              <w:rPr>
                <w:rFonts w:ascii="Arial" w:hAnsi="Arial" w:cs="Arial"/>
                <w:sz w:val="20"/>
                <w:szCs w:val="20"/>
              </w:rPr>
              <w:t>2.</w:t>
            </w:r>
          </w:p>
        </w:tc>
        <w:tc>
          <w:tcPr>
            <w:tcW w:w="9497" w:type="dxa"/>
          </w:tcPr>
          <w:p w:rsidR="007023AA" w:rsidRPr="00DD57CD" w:rsidRDefault="007023AA" w:rsidP="009C435D">
            <w:pPr>
              <w:spacing w:after="0" w:line="240" w:lineRule="auto"/>
              <w:rPr>
                <w:rFonts w:ascii="Arial" w:hAnsi="Arial" w:cs="Arial"/>
                <w:sz w:val="20"/>
              </w:rPr>
            </w:pPr>
            <w:r w:rsidRPr="00DD57CD">
              <w:rPr>
                <w:rFonts w:ascii="Arial" w:hAnsi="Arial" w:cs="Arial"/>
                <w:sz w:val="20"/>
              </w:rPr>
              <w:t>Tumorkonferenz:</w:t>
            </w:r>
          </w:p>
          <w:p w:rsidR="007023AA" w:rsidRPr="00DD57CD" w:rsidRDefault="007023AA" w:rsidP="009C435D">
            <w:pPr>
              <w:spacing w:after="0" w:line="240" w:lineRule="auto"/>
              <w:rPr>
                <w:rFonts w:ascii="Arial" w:hAnsi="Arial" w:cs="Arial"/>
                <w:sz w:val="20"/>
              </w:rPr>
            </w:pPr>
          </w:p>
          <w:p w:rsidR="007023AA" w:rsidRPr="00DD57CD" w:rsidRDefault="007023AA" w:rsidP="009C435D">
            <w:pPr>
              <w:spacing w:after="0" w:line="240" w:lineRule="auto"/>
              <w:rPr>
                <w:rFonts w:ascii="Arial" w:hAnsi="Arial" w:cs="Arial"/>
                <w:sz w:val="20"/>
              </w:rPr>
            </w:pPr>
            <w:r w:rsidRPr="00DD57CD">
              <w:rPr>
                <w:rFonts w:ascii="Arial" w:hAnsi="Arial" w:cs="Arial"/>
                <w:sz w:val="20"/>
              </w:rPr>
              <w:t>Turnus: bei Bedarf; Besprechung innerhalb 1 Woche</w:t>
            </w:r>
          </w:p>
          <w:p w:rsidR="007023AA" w:rsidRDefault="007023AA" w:rsidP="009C435D">
            <w:pPr>
              <w:spacing w:after="0" w:line="240" w:lineRule="auto"/>
              <w:rPr>
                <w:rFonts w:ascii="Arial" w:hAnsi="Arial" w:cs="Arial"/>
                <w:sz w:val="20"/>
              </w:rPr>
            </w:pPr>
          </w:p>
          <w:p w:rsidR="00707852" w:rsidRPr="00613344" w:rsidRDefault="00707852" w:rsidP="00707852">
            <w:pPr>
              <w:pStyle w:val="Default"/>
              <w:rPr>
                <w:sz w:val="20"/>
                <w:szCs w:val="20"/>
              </w:rPr>
            </w:pPr>
            <w:r w:rsidRPr="00613344">
              <w:rPr>
                <w:sz w:val="20"/>
                <w:szCs w:val="20"/>
              </w:rPr>
              <w:t xml:space="preserve">a) Lymphom/ </w:t>
            </w:r>
            <w:r w:rsidR="00310352" w:rsidRPr="00613344">
              <w:rPr>
                <w:sz w:val="20"/>
                <w:szCs w:val="20"/>
              </w:rPr>
              <w:t>Plasmozytom:</w:t>
            </w:r>
          </w:p>
          <w:p w:rsidR="00707852" w:rsidRPr="00613344" w:rsidRDefault="00707852" w:rsidP="00707852">
            <w:pPr>
              <w:pStyle w:val="Default"/>
              <w:rPr>
                <w:sz w:val="20"/>
                <w:szCs w:val="20"/>
              </w:rPr>
            </w:pPr>
            <w:r w:rsidRPr="00613344">
              <w:rPr>
                <w:sz w:val="20"/>
                <w:szCs w:val="20"/>
              </w:rPr>
              <w:t>Prätherapeutische Vorstellung: Teilnehmer: Hämatologie, Pathologie, Strahlentherapie, Radiologie in Abhängigkeit der Fragestellung: Operat</w:t>
            </w:r>
            <w:r w:rsidR="00310352" w:rsidRPr="00613344">
              <w:rPr>
                <w:sz w:val="20"/>
                <w:szCs w:val="20"/>
              </w:rPr>
              <w:t>ive Disziplinen, Nuklearmedizin</w:t>
            </w:r>
          </w:p>
          <w:p w:rsidR="00310352" w:rsidRPr="00613344" w:rsidRDefault="00310352" w:rsidP="00707852">
            <w:pPr>
              <w:pStyle w:val="Default"/>
              <w:rPr>
                <w:sz w:val="20"/>
                <w:szCs w:val="20"/>
              </w:rPr>
            </w:pPr>
          </w:p>
          <w:p w:rsidR="00707852" w:rsidRPr="00613344" w:rsidRDefault="00310352" w:rsidP="00707852">
            <w:pPr>
              <w:pStyle w:val="Default"/>
              <w:rPr>
                <w:sz w:val="20"/>
                <w:szCs w:val="20"/>
              </w:rPr>
            </w:pPr>
            <w:r w:rsidRPr="00613344">
              <w:rPr>
                <w:sz w:val="20"/>
                <w:szCs w:val="20"/>
              </w:rPr>
              <w:t>b) Leukämie:</w:t>
            </w:r>
          </w:p>
          <w:p w:rsidR="00310352" w:rsidRPr="00613344" w:rsidRDefault="00707852" w:rsidP="00707852">
            <w:pPr>
              <w:pStyle w:val="Default"/>
              <w:rPr>
                <w:sz w:val="20"/>
                <w:szCs w:val="20"/>
              </w:rPr>
            </w:pPr>
            <w:r w:rsidRPr="00613344">
              <w:rPr>
                <w:sz w:val="20"/>
                <w:szCs w:val="20"/>
              </w:rPr>
              <w:t>Vorstellung vor o</w:t>
            </w:r>
            <w:r w:rsidR="00310352" w:rsidRPr="00613344">
              <w:rPr>
                <w:sz w:val="20"/>
                <w:szCs w:val="20"/>
              </w:rPr>
              <w:t>der</w:t>
            </w:r>
            <w:r w:rsidRPr="00613344">
              <w:rPr>
                <w:sz w:val="20"/>
                <w:szCs w:val="20"/>
              </w:rPr>
              <w:t xml:space="preserve"> während Induktion</w:t>
            </w:r>
            <w:r w:rsidR="00613344" w:rsidRPr="00613344">
              <w:rPr>
                <w:sz w:val="20"/>
                <w:szCs w:val="20"/>
              </w:rPr>
              <w:t>s-/ bzw. Konsolidationstherapie</w:t>
            </w:r>
          </w:p>
          <w:p w:rsidR="00310352" w:rsidRPr="00613344" w:rsidRDefault="00707852" w:rsidP="00707852">
            <w:pPr>
              <w:pStyle w:val="Default"/>
              <w:rPr>
                <w:sz w:val="20"/>
                <w:szCs w:val="20"/>
              </w:rPr>
            </w:pPr>
            <w:r w:rsidRPr="00613344">
              <w:rPr>
                <w:sz w:val="20"/>
                <w:szCs w:val="20"/>
              </w:rPr>
              <w:t>Teilnehmer: Hämatologie, Patho</w:t>
            </w:r>
            <w:r w:rsidR="00310352" w:rsidRPr="00613344">
              <w:rPr>
                <w:sz w:val="20"/>
                <w:szCs w:val="20"/>
              </w:rPr>
              <w:t>logie, ggf. Molekularpathologie</w:t>
            </w:r>
          </w:p>
          <w:p w:rsidR="00707852" w:rsidRPr="00613344" w:rsidRDefault="00707852" w:rsidP="00707852">
            <w:pPr>
              <w:pStyle w:val="Default"/>
              <w:rPr>
                <w:sz w:val="20"/>
                <w:szCs w:val="20"/>
              </w:rPr>
            </w:pPr>
            <w:r w:rsidRPr="00613344">
              <w:rPr>
                <w:sz w:val="20"/>
                <w:szCs w:val="20"/>
              </w:rPr>
              <w:t>In Abhängigkeit der Fragestellung: Operative Disziplinen, Nuklearmedizi</w:t>
            </w:r>
            <w:r w:rsidR="00310352" w:rsidRPr="00613344">
              <w:rPr>
                <w:sz w:val="20"/>
                <w:szCs w:val="20"/>
              </w:rPr>
              <w:t>n, Strahlentherapie, Radiologie</w:t>
            </w:r>
          </w:p>
          <w:p w:rsidR="00310352" w:rsidRPr="00613344" w:rsidRDefault="00310352" w:rsidP="00707852">
            <w:pPr>
              <w:pStyle w:val="Default"/>
              <w:rPr>
                <w:sz w:val="20"/>
                <w:szCs w:val="20"/>
              </w:rPr>
            </w:pPr>
          </w:p>
          <w:p w:rsidR="00707852" w:rsidRPr="00613344" w:rsidRDefault="00707852" w:rsidP="00707852">
            <w:pPr>
              <w:pStyle w:val="Default"/>
              <w:rPr>
                <w:sz w:val="20"/>
                <w:szCs w:val="20"/>
              </w:rPr>
            </w:pPr>
            <w:r w:rsidRPr="00613344">
              <w:rPr>
                <w:sz w:val="20"/>
                <w:szCs w:val="20"/>
              </w:rPr>
              <w:t>c) Alle anderen Entitäten des Schwerpunkt</w:t>
            </w:r>
            <w:r w:rsidR="00310352" w:rsidRPr="00613344">
              <w:rPr>
                <w:sz w:val="20"/>
                <w:szCs w:val="20"/>
              </w:rPr>
              <w:t>es 5:</w:t>
            </w:r>
          </w:p>
          <w:p w:rsidR="007023AA" w:rsidRPr="00613344" w:rsidRDefault="00707852" w:rsidP="009C435D">
            <w:pPr>
              <w:spacing w:after="0" w:line="240" w:lineRule="auto"/>
              <w:rPr>
                <w:rFonts w:ascii="Arial" w:hAnsi="Arial" w:cs="Arial"/>
                <w:sz w:val="20"/>
              </w:rPr>
            </w:pPr>
            <w:r w:rsidRPr="00613344">
              <w:rPr>
                <w:rFonts w:ascii="Arial" w:hAnsi="Arial" w:cs="Arial"/>
                <w:sz w:val="20"/>
                <w:szCs w:val="20"/>
              </w:rPr>
              <w:t>Zuordnung zu a) oder</w:t>
            </w:r>
            <w:r w:rsidR="00310352" w:rsidRPr="00613344">
              <w:rPr>
                <w:rFonts w:ascii="Arial" w:hAnsi="Arial" w:cs="Arial"/>
                <w:sz w:val="20"/>
                <w:szCs w:val="20"/>
              </w:rPr>
              <w:t xml:space="preserve"> b) nach Einzelfallentscheidung</w:t>
            </w:r>
          </w:p>
        </w:tc>
      </w:tr>
      <w:tr w:rsidR="007023AA" w:rsidRPr="00A14742">
        <w:trPr>
          <w:trHeight w:val="313"/>
        </w:trPr>
        <w:tc>
          <w:tcPr>
            <w:tcW w:w="709" w:type="dxa"/>
          </w:tcPr>
          <w:p w:rsidR="007023AA" w:rsidRPr="00A14742" w:rsidRDefault="007023AA" w:rsidP="009C435D">
            <w:pPr>
              <w:spacing w:after="0" w:line="240" w:lineRule="auto"/>
              <w:rPr>
                <w:rFonts w:ascii="Arial" w:hAnsi="Arial" w:cs="Arial"/>
                <w:sz w:val="20"/>
                <w:szCs w:val="20"/>
              </w:rPr>
            </w:pPr>
            <w:r w:rsidRPr="00A14742">
              <w:rPr>
                <w:rFonts w:ascii="Arial" w:hAnsi="Arial" w:cs="Arial"/>
                <w:sz w:val="20"/>
                <w:szCs w:val="20"/>
              </w:rPr>
              <w:t xml:space="preserve">3. </w:t>
            </w:r>
          </w:p>
        </w:tc>
        <w:tc>
          <w:tcPr>
            <w:tcW w:w="9497" w:type="dxa"/>
          </w:tcPr>
          <w:p w:rsidR="007023AA" w:rsidRPr="00DD57CD" w:rsidRDefault="007023AA" w:rsidP="009C435D">
            <w:pPr>
              <w:spacing w:after="0" w:line="240" w:lineRule="auto"/>
              <w:rPr>
                <w:rFonts w:ascii="Arial" w:hAnsi="Arial" w:cs="Arial"/>
                <w:sz w:val="20"/>
              </w:rPr>
            </w:pPr>
            <w:r w:rsidRPr="00DD57CD">
              <w:rPr>
                <w:rFonts w:ascii="Arial" w:hAnsi="Arial" w:cs="Arial"/>
                <w:sz w:val="20"/>
              </w:rPr>
              <w:t>Zusätzlich an Diagnostik und Therapie beteiligte Fachdisziplinen:</w:t>
            </w:r>
          </w:p>
          <w:p w:rsidR="007023AA" w:rsidRPr="00DD57CD" w:rsidRDefault="007023AA" w:rsidP="007023AA">
            <w:pPr>
              <w:numPr>
                <w:ilvl w:val="0"/>
                <w:numId w:val="3"/>
              </w:numPr>
              <w:spacing w:after="0" w:line="240" w:lineRule="auto"/>
              <w:rPr>
                <w:rFonts w:ascii="Arial" w:hAnsi="Arial" w:cs="Arial"/>
                <w:sz w:val="20"/>
              </w:rPr>
            </w:pPr>
            <w:r w:rsidRPr="00DD57CD">
              <w:rPr>
                <w:rFonts w:ascii="Arial" w:hAnsi="Arial" w:cs="Arial"/>
                <w:sz w:val="20"/>
              </w:rPr>
              <w:t>Referenzpathologie</w:t>
            </w:r>
          </w:p>
          <w:p w:rsidR="007023AA" w:rsidRPr="00DD57CD" w:rsidRDefault="007023AA" w:rsidP="007023AA">
            <w:pPr>
              <w:numPr>
                <w:ilvl w:val="0"/>
                <w:numId w:val="3"/>
              </w:numPr>
              <w:spacing w:after="0" w:line="240" w:lineRule="auto"/>
              <w:rPr>
                <w:rFonts w:ascii="Arial" w:hAnsi="Arial" w:cs="Arial"/>
                <w:sz w:val="20"/>
              </w:rPr>
            </w:pPr>
            <w:r w:rsidRPr="00DD57CD">
              <w:rPr>
                <w:rFonts w:ascii="Arial" w:hAnsi="Arial" w:cs="Arial"/>
                <w:sz w:val="20"/>
              </w:rPr>
              <w:t xml:space="preserve">Molekularbiologische Diagnostik und Immunhämatologie </w:t>
            </w:r>
          </w:p>
          <w:p w:rsidR="007023AA" w:rsidRPr="00DD57CD" w:rsidRDefault="007023AA" w:rsidP="007023AA">
            <w:pPr>
              <w:numPr>
                <w:ilvl w:val="0"/>
                <w:numId w:val="3"/>
              </w:numPr>
              <w:spacing w:after="0" w:line="240" w:lineRule="auto"/>
              <w:rPr>
                <w:rFonts w:ascii="Arial" w:hAnsi="Arial" w:cs="Arial"/>
                <w:sz w:val="20"/>
              </w:rPr>
            </w:pPr>
            <w:r w:rsidRPr="00DD57CD">
              <w:rPr>
                <w:rFonts w:ascii="Arial" w:hAnsi="Arial" w:cs="Arial"/>
                <w:sz w:val="20"/>
              </w:rPr>
              <w:t>Stammzelltransplantation (ggf. in Kooperation)</w:t>
            </w:r>
          </w:p>
          <w:p w:rsidR="007023AA" w:rsidRPr="00DD57CD" w:rsidRDefault="007023AA" w:rsidP="007023AA">
            <w:pPr>
              <w:numPr>
                <w:ilvl w:val="0"/>
                <w:numId w:val="3"/>
              </w:numPr>
              <w:spacing w:after="0" w:line="240" w:lineRule="auto"/>
              <w:rPr>
                <w:rFonts w:ascii="Arial" w:hAnsi="Arial" w:cs="Arial"/>
                <w:sz w:val="20"/>
              </w:rPr>
            </w:pPr>
            <w:r w:rsidRPr="00DD57CD">
              <w:rPr>
                <w:rFonts w:ascii="Arial" w:hAnsi="Arial" w:cs="Arial"/>
                <w:sz w:val="20"/>
              </w:rPr>
              <w:t>Dermatologie</w:t>
            </w:r>
          </w:p>
          <w:p w:rsidR="007023AA" w:rsidRPr="00DD57CD" w:rsidRDefault="007023AA" w:rsidP="007023AA">
            <w:pPr>
              <w:numPr>
                <w:ilvl w:val="0"/>
                <w:numId w:val="3"/>
              </w:numPr>
              <w:spacing w:after="0" w:line="240" w:lineRule="auto"/>
              <w:rPr>
                <w:rFonts w:ascii="Arial" w:hAnsi="Arial" w:cs="Arial"/>
                <w:sz w:val="20"/>
              </w:rPr>
            </w:pPr>
            <w:r w:rsidRPr="00DD57CD">
              <w:rPr>
                <w:rFonts w:ascii="Arial" w:hAnsi="Arial" w:cs="Arial"/>
                <w:sz w:val="20"/>
              </w:rPr>
              <w:t>Neurologie</w:t>
            </w:r>
          </w:p>
        </w:tc>
      </w:tr>
      <w:tr w:rsidR="007023AA" w:rsidRPr="00A14742">
        <w:trPr>
          <w:trHeight w:val="313"/>
        </w:trPr>
        <w:tc>
          <w:tcPr>
            <w:tcW w:w="709" w:type="dxa"/>
          </w:tcPr>
          <w:p w:rsidR="007023AA" w:rsidRPr="00A14742" w:rsidRDefault="007023AA" w:rsidP="009C435D">
            <w:pPr>
              <w:spacing w:after="0" w:line="240" w:lineRule="auto"/>
              <w:rPr>
                <w:rFonts w:ascii="Arial" w:hAnsi="Arial" w:cs="Arial"/>
                <w:sz w:val="20"/>
                <w:szCs w:val="20"/>
              </w:rPr>
            </w:pPr>
            <w:r w:rsidRPr="00A14742">
              <w:rPr>
                <w:rFonts w:ascii="Arial" w:hAnsi="Arial" w:cs="Arial"/>
                <w:sz w:val="20"/>
                <w:szCs w:val="20"/>
              </w:rPr>
              <w:t>4.</w:t>
            </w:r>
          </w:p>
        </w:tc>
        <w:tc>
          <w:tcPr>
            <w:tcW w:w="9497" w:type="dxa"/>
          </w:tcPr>
          <w:p w:rsidR="007023AA" w:rsidRPr="00DD57CD" w:rsidRDefault="007023AA" w:rsidP="009C435D">
            <w:pPr>
              <w:spacing w:after="0" w:line="240" w:lineRule="auto"/>
              <w:rPr>
                <w:rFonts w:ascii="Arial" w:hAnsi="Arial" w:cs="Arial"/>
                <w:sz w:val="20"/>
              </w:rPr>
            </w:pPr>
            <w:r w:rsidRPr="00DD57CD">
              <w:rPr>
                <w:rFonts w:ascii="Arial" w:hAnsi="Arial" w:cs="Arial"/>
                <w:sz w:val="20"/>
              </w:rPr>
              <w:t>Definition Studienquote:</w:t>
            </w:r>
          </w:p>
          <w:p w:rsidR="007023AA" w:rsidRPr="00DD57CD" w:rsidRDefault="007023AA" w:rsidP="009C435D">
            <w:pPr>
              <w:spacing w:after="0" w:line="240" w:lineRule="auto"/>
              <w:rPr>
                <w:rFonts w:ascii="Arial" w:hAnsi="Arial" w:cs="Arial"/>
                <w:sz w:val="20"/>
              </w:rPr>
            </w:pPr>
            <w:r w:rsidRPr="00DD57CD">
              <w:rPr>
                <w:rFonts w:ascii="Arial" w:hAnsi="Arial" w:cs="Arial"/>
                <w:sz w:val="20"/>
              </w:rPr>
              <w:t>Teilnahme an Studienprojekten/</w:t>
            </w:r>
            <w:r w:rsidR="007F3225">
              <w:rPr>
                <w:rFonts w:ascii="Arial" w:hAnsi="Arial" w:cs="Arial"/>
                <w:sz w:val="20"/>
              </w:rPr>
              <w:t xml:space="preserve"> </w:t>
            </w:r>
            <w:r w:rsidRPr="00DD57CD">
              <w:rPr>
                <w:rFonts w:ascii="Arial" w:hAnsi="Arial" w:cs="Arial"/>
                <w:sz w:val="20"/>
              </w:rPr>
              <w:t>Versorgungsforschung muss erfolgen</w:t>
            </w:r>
          </w:p>
        </w:tc>
      </w:tr>
      <w:tr w:rsidR="007023AA" w:rsidRPr="00A14742">
        <w:trPr>
          <w:trHeight w:val="313"/>
        </w:trPr>
        <w:tc>
          <w:tcPr>
            <w:tcW w:w="709" w:type="dxa"/>
          </w:tcPr>
          <w:p w:rsidR="007023AA" w:rsidRPr="00A14742" w:rsidRDefault="007023AA" w:rsidP="009C435D">
            <w:pPr>
              <w:spacing w:after="0" w:line="240" w:lineRule="auto"/>
              <w:rPr>
                <w:rFonts w:ascii="Arial" w:hAnsi="Arial" w:cs="Arial"/>
                <w:sz w:val="20"/>
                <w:szCs w:val="20"/>
              </w:rPr>
            </w:pPr>
            <w:r w:rsidRPr="00A14742">
              <w:rPr>
                <w:rFonts w:ascii="Arial" w:hAnsi="Arial" w:cs="Arial"/>
                <w:sz w:val="20"/>
                <w:szCs w:val="20"/>
              </w:rPr>
              <w:t>5.</w:t>
            </w:r>
          </w:p>
        </w:tc>
        <w:tc>
          <w:tcPr>
            <w:tcW w:w="9497" w:type="dxa"/>
          </w:tcPr>
          <w:p w:rsidR="007023AA" w:rsidRPr="00DD57CD" w:rsidRDefault="007F3225" w:rsidP="009C435D">
            <w:pPr>
              <w:spacing w:after="0" w:line="240" w:lineRule="auto"/>
              <w:rPr>
                <w:rFonts w:ascii="Arial" w:hAnsi="Arial" w:cs="Arial"/>
                <w:sz w:val="20"/>
              </w:rPr>
            </w:pPr>
            <w:r>
              <w:rPr>
                <w:rFonts w:ascii="Arial" w:hAnsi="Arial" w:cs="Arial"/>
                <w:sz w:val="20"/>
              </w:rPr>
              <w:t>Untersuchungstechniken</w:t>
            </w:r>
            <w:r w:rsidR="007023AA" w:rsidRPr="00DD57CD">
              <w:rPr>
                <w:rFonts w:ascii="Arial" w:hAnsi="Arial" w:cs="Arial"/>
                <w:sz w:val="20"/>
              </w:rPr>
              <w:t>/ Apparative Voraussetzungen:</w:t>
            </w:r>
          </w:p>
          <w:p w:rsidR="007023AA" w:rsidRPr="00DD57CD" w:rsidRDefault="007023AA" w:rsidP="007023AA">
            <w:pPr>
              <w:numPr>
                <w:ilvl w:val="0"/>
                <w:numId w:val="4"/>
              </w:numPr>
              <w:spacing w:after="0" w:line="240" w:lineRule="auto"/>
              <w:rPr>
                <w:rFonts w:ascii="Arial" w:hAnsi="Arial" w:cs="Arial"/>
                <w:sz w:val="20"/>
              </w:rPr>
            </w:pPr>
            <w:r w:rsidRPr="00DD57CD">
              <w:rPr>
                <w:rFonts w:ascii="Arial" w:hAnsi="Arial" w:cs="Arial"/>
                <w:sz w:val="20"/>
              </w:rPr>
              <w:t>PET-CT (ggf. in Kooperation)</w:t>
            </w:r>
          </w:p>
        </w:tc>
      </w:tr>
      <w:tr w:rsidR="007023AA" w:rsidRPr="00A14742">
        <w:trPr>
          <w:trHeight w:val="313"/>
        </w:trPr>
        <w:tc>
          <w:tcPr>
            <w:tcW w:w="709" w:type="dxa"/>
          </w:tcPr>
          <w:p w:rsidR="007023AA" w:rsidRPr="00A14742" w:rsidRDefault="007023AA" w:rsidP="009C435D">
            <w:pPr>
              <w:spacing w:after="0" w:line="240" w:lineRule="auto"/>
              <w:rPr>
                <w:rFonts w:ascii="Arial" w:hAnsi="Arial" w:cs="Arial"/>
                <w:sz w:val="20"/>
                <w:szCs w:val="20"/>
              </w:rPr>
            </w:pPr>
            <w:r w:rsidRPr="00A14742">
              <w:rPr>
                <w:rFonts w:ascii="Arial" w:hAnsi="Arial" w:cs="Arial"/>
                <w:sz w:val="20"/>
                <w:szCs w:val="20"/>
              </w:rPr>
              <w:t>6.</w:t>
            </w:r>
          </w:p>
        </w:tc>
        <w:tc>
          <w:tcPr>
            <w:tcW w:w="9497" w:type="dxa"/>
          </w:tcPr>
          <w:p w:rsidR="007023AA" w:rsidRPr="00DD57CD" w:rsidRDefault="007023AA" w:rsidP="009C435D">
            <w:pPr>
              <w:spacing w:after="0" w:line="240" w:lineRule="auto"/>
              <w:rPr>
                <w:rFonts w:ascii="Arial" w:hAnsi="Arial" w:cs="Arial"/>
                <w:sz w:val="20"/>
              </w:rPr>
            </w:pPr>
            <w:r w:rsidRPr="00DD57CD">
              <w:rPr>
                <w:rFonts w:ascii="Arial" w:hAnsi="Arial" w:cs="Arial"/>
                <w:sz w:val="20"/>
              </w:rPr>
              <w:t>Qualitätsindikatoren:</w:t>
            </w:r>
          </w:p>
          <w:p w:rsidR="007023AA" w:rsidRPr="00DD57CD" w:rsidRDefault="007023AA" w:rsidP="009C435D">
            <w:pPr>
              <w:spacing w:after="0" w:line="240" w:lineRule="auto"/>
              <w:rPr>
                <w:rFonts w:ascii="Arial" w:hAnsi="Arial" w:cs="Arial"/>
                <w:sz w:val="20"/>
              </w:rPr>
            </w:pPr>
            <w:r w:rsidRPr="00DD57CD">
              <w:rPr>
                <w:rFonts w:ascii="Arial" w:hAnsi="Arial" w:cs="Arial"/>
                <w:sz w:val="20"/>
              </w:rPr>
              <w:t>---</w:t>
            </w:r>
          </w:p>
        </w:tc>
      </w:tr>
      <w:tr w:rsidR="007023AA" w:rsidRPr="00A14742">
        <w:trPr>
          <w:trHeight w:val="313"/>
        </w:trPr>
        <w:tc>
          <w:tcPr>
            <w:tcW w:w="709" w:type="dxa"/>
          </w:tcPr>
          <w:p w:rsidR="007023AA" w:rsidRPr="00A14742" w:rsidRDefault="007023AA" w:rsidP="009C435D">
            <w:pPr>
              <w:spacing w:after="0" w:line="240" w:lineRule="auto"/>
              <w:rPr>
                <w:rFonts w:ascii="Arial" w:hAnsi="Arial" w:cs="Arial"/>
                <w:sz w:val="20"/>
                <w:szCs w:val="20"/>
              </w:rPr>
            </w:pPr>
            <w:r w:rsidRPr="00A14742">
              <w:rPr>
                <w:rFonts w:ascii="Arial" w:hAnsi="Arial" w:cs="Arial"/>
                <w:sz w:val="20"/>
                <w:szCs w:val="20"/>
              </w:rPr>
              <w:t>7.</w:t>
            </w:r>
          </w:p>
        </w:tc>
        <w:tc>
          <w:tcPr>
            <w:tcW w:w="9497" w:type="dxa"/>
          </w:tcPr>
          <w:p w:rsidR="007023AA" w:rsidRPr="00DD57CD" w:rsidRDefault="007023AA" w:rsidP="009C435D">
            <w:pPr>
              <w:spacing w:after="0" w:line="240" w:lineRule="auto"/>
              <w:rPr>
                <w:rFonts w:ascii="Arial" w:hAnsi="Arial" w:cs="Arial"/>
                <w:sz w:val="20"/>
              </w:rPr>
            </w:pPr>
            <w:r w:rsidRPr="00DD57CD">
              <w:rPr>
                <w:rFonts w:ascii="Arial" w:hAnsi="Arial" w:cs="Arial"/>
                <w:sz w:val="20"/>
              </w:rPr>
              <w:t xml:space="preserve">Stadieneinteilung: </w:t>
            </w:r>
          </w:p>
          <w:p w:rsidR="007023AA" w:rsidRPr="00DD57CD" w:rsidRDefault="007023AA" w:rsidP="009C435D">
            <w:pPr>
              <w:spacing w:after="0" w:line="240" w:lineRule="auto"/>
              <w:rPr>
                <w:rFonts w:ascii="Arial" w:hAnsi="Arial" w:cs="Arial"/>
                <w:sz w:val="20"/>
              </w:rPr>
            </w:pPr>
            <w:r w:rsidRPr="00DD57CD">
              <w:rPr>
                <w:rFonts w:ascii="Arial" w:hAnsi="Arial" w:cs="Arial"/>
                <w:sz w:val="20"/>
              </w:rPr>
              <w:t>Entsprechend internationalen Klassifikationen und Leitlinien</w:t>
            </w:r>
          </w:p>
        </w:tc>
      </w:tr>
      <w:tr w:rsidR="00016D84" w:rsidRPr="00A14742">
        <w:trPr>
          <w:trHeight w:val="313"/>
        </w:trPr>
        <w:tc>
          <w:tcPr>
            <w:tcW w:w="709" w:type="dxa"/>
          </w:tcPr>
          <w:p w:rsidR="00016D84" w:rsidRPr="0036640D" w:rsidRDefault="00016D84" w:rsidP="009C435D">
            <w:pPr>
              <w:spacing w:after="0" w:line="240" w:lineRule="auto"/>
              <w:rPr>
                <w:rFonts w:ascii="Arial" w:hAnsi="Arial" w:cs="Arial"/>
                <w:sz w:val="20"/>
                <w:szCs w:val="20"/>
                <w:highlight w:val="cyan"/>
              </w:rPr>
            </w:pPr>
            <w:r w:rsidRPr="0036640D">
              <w:rPr>
                <w:rFonts w:ascii="Arial" w:hAnsi="Arial" w:cs="Arial"/>
                <w:sz w:val="20"/>
                <w:szCs w:val="20"/>
                <w:highlight w:val="cyan"/>
              </w:rPr>
              <w:t>8.</w:t>
            </w:r>
          </w:p>
        </w:tc>
        <w:tc>
          <w:tcPr>
            <w:tcW w:w="9497" w:type="dxa"/>
          </w:tcPr>
          <w:p w:rsidR="00016D84" w:rsidRPr="0036640D" w:rsidRDefault="00016D84" w:rsidP="00016D84">
            <w:pPr>
              <w:spacing w:after="0" w:line="240" w:lineRule="auto"/>
              <w:rPr>
                <w:rFonts w:ascii="Arial" w:hAnsi="Arial" w:cs="Arial"/>
                <w:sz w:val="20"/>
                <w:highlight w:val="cyan"/>
              </w:rPr>
            </w:pPr>
            <w:r w:rsidRPr="0036640D">
              <w:rPr>
                <w:rFonts w:ascii="Arial" w:hAnsi="Arial" w:cs="Arial"/>
                <w:sz w:val="20"/>
                <w:highlight w:val="cyan"/>
              </w:rPr>
              <w:t xml:space="preserve">Für die Patienten mit CLL soll in der Nachsorge </w:t>
            </w:r>
            <w:r w:rsidR="00944AC3" w:rsidRPr="0036640D">
              <w:rPr>
                <w:rFonts w:ascii="Arial" w:hAnsi="Arial" w:cs="Arial"/>
                <w:sz w:val="20"/>
                <w:highlight w:val="cyan"/>
              </w:rPr>
              <w:t xml:space="preserve">geachtet </w:t>
            </w:r>
            <w:r w:rsidRPr="0036640D">
              <w:rPr>
                <w:rFonts w:ascii="Arial" w:hAnsi="Arial" w:cs="Arial"/>
                <w:sz w:val="20"/>
                <w:highlight w:val="cyan"/>
              </w:rPr>
              <w:t>werden, auf:</w:t>
            </w:r>
          </w:p>
          <w:p w:rsidR="00016D84" w:rsidRPr="0036640D" w:rsidRDefault="00016D84" w:rsidP="00016D84">
            <w:pPr>
              <w:numPr>
                <w:ilvl w:val="0"/>
                <w:numId w:val="4"/>
              </w:numPr>
              <w:spacing w:after="0" w:line="240" w:lineRule="auto"/>
              <w:rPr>
                <w:rFonts w:ascii="Arial" w:hAnsi="Arial" w:cs="Arial"/>
                <w:sz w:val="20"/>
                <w:highlight w:val="cyan"/>
              </w:rPr>
            </w:pPr>
            <w:r w:rsidRPr="0036640D">
              <w:rPr>
                <w:rFonts w:ascii="Arial" w:hAnsi="Arial" w:cs="Arial"/>
                <w:sz w:val="20"/>
                <w:highlight w:val="cyan"/>
              </w:rPr>
              <w:t>Wahrnehmung der Früherkennungs-Untersuchung w</w:t>
            </w:r>
            <w:r w:rsidR="0036640D">
              <w:rPr>
                <w:rFonts w:ascii="Arial" w:hAnsi="Arial" w:cs="Arial"/>
                <w:sz w:val="20"/>
                <w:highlight w:val="cyan"/>
              </w:rPr>
              <w:t>egen</w:t>
            </w:r>
            <w:r w:rsidRPr="0036640D">
              <w:rPr>
                <w:rFonts w:ascii="Arial" w:hAnsi="Arial" w:cs="Arial"/>
                <w:sz w:val="20"/>
                <w:highlight w:val="cyan"/>
              </w:rPr>
              <w:t xml:space="preserve"> des erhöhten Risikos an Sekundärneoplasien</w:t>
            </w:r>
          </w:p>
          <w:p w:rsidR="00016D84" w:rsidRPr="0036640D" w:rsidRDefault="00016D84" w:rsidP="00016D84">
            <w:pPr>
              <w:numPr>
                <w:ilvl w:val="0"/>
                <w:numId w:val="4"/>
              </w:numPr>
              <w:spacing w:after="0" w:line="240" w:lineRule="auto"/>
              <w:rPr>
                <w:rFonts w:ascii="Arial" w:hAnsi="Arial" w:cs="Arial"/>
                <w:sz w:val="20"/>
                <w:highlight w:val="cyan"/>
              </w:rPr>
            </w:pPr>
            <w:r w:rsidRPr="0036640D">
              <w:rPr>
                <w:rFonts w:ascii="Arial" w:hAnsi="Arial" w:cs="Arial"/>
                <w:sz w:val="20"/>
                <w:highlight w:val="cyan"/>
              </w:rPr>
              <w:t>Sinnvolle Bildgebung entsprechend der S3-LL (Vermeidung Überversorgung)</w:t>
            </w:r>
          </w:p>
          <w:p w:rsidR="00016D84" w:rsidRPr="0036640D" w:rsidRDefault="00016D84" w:rsidP="009C435D">
            <w:pPr>
              <w:numPr>
                <w:ilvl w:val="0"/>
                <w:numId w:val="4"/>
              </w:numPr>
              <w:spacing w:after="0" w:line="240" w:lineRule="auto"/>
              <w:rPr>
                <w:rFonts w:ascii="Arial" w:hAnsi="Arial" w:cs="Arial"/>
                <w:sz w:val="20"/>
                <w:highlight w:val="cyan"/>
              </w:rPr>
            </w:pPr>
            <w:r w:rsidRPr="0036640D">
              <w:rPr>
                <w:rFonts w:ascii="Arial" w:hAnsi="Arial" w:cs="Arial"/>
                <w:sz w:val="20"/>
                <w:highlight w:val="cyan"/>
              </w:rPr>
              <w:t>Erfassung Impfstatus</w:t>
            </w:r>
          </w:p>
        </w:tc>
      </w:tr>
    </w:tbl>
    <w:p w:rsidR="007023AA" w:rsidRDefault="007023AA" w:rsidP="007023AA"/>
    <w:p w:rsidR="007023AA" w:rsidRPr="00E37901" w:rsidRDefault="007023AA" w:rsidP="007023AA">
      <w:pPr>
        <w:rPr>
          <w:rFonts w:ascii="Arial" w:hAnsi="Arial" w:cs="Arial"/>
          <w:sz w:val="20"/>
          <w:szCs w:val="20"/>
        </w:rPr>
      </w:pPr>
      <w:r w:rsidRPr="00E37901">
        <w:rPr>
          <w:rFonts w:ascii="Arial" w:hAnsi="Arial" w:cs="Arial"/>
          <w:b/>
          <w:sz w:val="20"/>
          <w:szCs w:val="20"/>
        </w:rPr>
        <w:t xml:space="preserve">Ad 3: </w:t>
      </w:r>
      <w:r w:rsidRPr="00CF2DB4">
        <w:rPr>
          <w:rFonts w:ascii="Arial" w:hAnsi="Arial" w:cs="Arial"/>
          <w:sz w:val="20"/>
          <w:szCs w:val="20"/>
        </w:rPr>
        <w:t>Die genannten Fachrichtungen müssen z</w:t>
      </w:r>
      <w:r w:rsidRPr="00E37901">
        <w:rPr>
          <w:rFonts w:ascii="Arial" w:hAnsi="Arial" w:cs="Arial"/>
          <w:sz w:val="20"/>
          <w:szCs w:val="20"/>
        </w:rPr>
        <w:t xml:space="preserve">usätzlich zu den per se </w:t>
      </w:r>
      <w:r>
        <w:rPr>
          <w:rFonts w:ascii="Arial" w:hAnsi="Arial" w:cs="Arial"/>
          <w:sz w:val="20"/>
          <w:szCs w:val="20"/>
        </w:rPr>
        <w:t xml:space="preserve">in einem Onkologischen Zentrum beteiligten Fachrichtungen wie </w:t>
      </w:r>
      <w:r w:rsidRPr="00E37901">
        <w:rPr>
          <w:rFonts w:ascii="Arial" w:hAnsi="Arial" w:cs="Arial"/>
          <w:sz w:val="20"/>
          <w:szCs w:val="20"/>
        </w:rPr>
        <w:t>Hämatologie/</w:t>
      </w:r>
      <w:r w:rsidR="00310352">
        <w:rPr>
          <w:rFonts w:ascii="Arial" w:hAnsi="Arial" w:cs="Arial"/>
          <w:sz w:val="20"/>
          <w:szCs w:val="20"/>
        </w:rPr>
        <w:t xml:space="preserve"> </w:t>
      </w:r>
      <w:r w:rsidRPr="00E37901">
        <w:rPr>
          <w:rFonts w:ascii="Arial" w:hAnsi="Arial" w:cs="Arial"/>
          <w:sz w:val="20"/>
          <w:szCs w:val="20"/>
        </w:rPr>
        <w:t>Onkologie, Operative Onkologie, Radiologie, Strahlentherapie, Pathologie, Nuklearmedizin, Psychoonkologie, Sozialarbeit, Pflege, Palliativmedizin</w:t>
      </w:r>
      <w:r>
        <w:rPr>
          <w:rFonts w:ascii="Arial" w:hAnsi="Arial" w:cs="Arial"/>
          <w:sz w:val="20"/>
          <w:szCs w:val="20"/>
        </w:rPr>
        <w:t xml:space="preserve"> vertreten sein. Keine obligate Teilnahme an Tumorkonferenzen, sofern nicht explizit unter Punkt 2 genannt.</w:t>
      </w:r>
    </w:p>
    <w:p w:rsidR="00C90C91" w:rsidRDefault="007023AA" w:rsidP="007023AA">
      <w:pPr>
        <w:rPr>
          <w:rFonts w:ascii="Arial" w:hAnsi="Arial" w:cs="Arial"/>
          <w:sz w:val="20"/>
          <w:szCs w:val="20"/>
        </w:rPr>
      </w:pPr>
      <w:r w:rsidRPr="00E37901">
        <w:rPr>
          <w:rFonts w:ascii="Arial" w:hAnsi="Arial" w:cs="Arial"/>
          <w:b/>
          <w:sz w:val="20"/>
          <w:szCs w:val="20"/>
        </w:rPr>
        <w:t>Ad 5:</w:t>
      </w:r>
      <w:r w:rsidRPr="00E37901">
        <w:rPr>
          <w:rFonts w:ascii="Arial" w:hAnsi="Arial" w:cs="Arial"/>
          <w:sz w:val="20"/>
          <w:szCs w:val="20"/>
        </w:rPr>
        <w:t xml:space="preserve"> Zusätzlich zu den im Erhebungsbogen für OZ (DKG) aufgeführten apparativen Voraussetzungen</w:t>
      </w:r>
    </w:p>
    <w:p w:rsidR="00310352" w:rsidRPr="006A69E0" w:rsidRDefault="00310352" w:rsidP="00310352">
      <w:pPr>
        <w:rPr>
          <w:rFonts w:ascii="Arial" w:hAnsi="Arial" w:cs="Arial"/>
          <w:sz w:val="20"/>
          <w:szCs w:val="20"/>
        </w:rPr>
      </w:pPr>
      <w:r w:rsidRPr="006A69E0">
        <w:rPr>
          <w:rFonts w:ascii="Arial" w:hAnsi="Arial" w:cs="Arial"/>
          <w:sz w:val="20"/>
          <w:szCs w:val="20"/>
        </w:rPr>
        <w:t xml:space="preserve">Inkraftsetzung DKG: </w:t>
      </w:r>
      <w:r w:rsidR="00062E2A" w:rsidRPr="00062E2A">
        <w:rPr>
          <w:rFonts w:ascii="Arial" w:hAnsi="Arial" w:cs="Arial"/>
          <w:sz w:val="20"/>
          <w:szCs w:val="20"/>
          <w:highlight w:val="cyan"/>
        </w:rPr>
        <w:t>02</w:t>
      </w:r>
      <w:r w:rsidR="0036640D" w:rsidRPr="00062E2A">
        <w:rPr>
          <w:rFonts w:ascii="Arial" w:hAnsi="Arial" w:cs="Arial"/>
          <w:sz w:val="20"/>
          <w:szCs w:val="20"/>
          <w:highlight w:val="cyan"/>
        </w:rPr>
        <w:t>.1</w:t>
      </w:r>
      <w:r w:rsidR="00062E2A" w:rsidRPr="00062E2A">
        <w:rPr>
          <w:rFonts w:ascii="Arial" w:hAnsi="Arial" w:cs="Arial"/>
          <w:sz w:val="20"/>
          <w:szCs w:val="20"/>
          <w:highlight w:val="cyan"/>
        </w:rPr>
        <w:t>1</w:t>
      </w:r>
      <w:r w:rsidR="0036640D" w:rsidRPr="00062E2A">
        <w:rPr>
          <w:rFonts w:ascii="Arial" w:hAnsi="Arial" w:cs="Arial"/>
          <w:sz w:val="20"/>
          <w:szCs w:val="20"/>
          <w:highlight w:val="cyan"/>
        </w:rPr>
        <w:t>.2017</w:t>
      </w:r>
    </w:p>
    <w:p w:rsidR="00724DCF" w:rsidRPr="00DF1B9C" w:rsidRDefault="00553A2E" w:rsidP="00724DCF">
      <w:pPr>
        <w:rPr>
          <w:rFonts w:ascii="Arial" w:hAnsi="Arial" w:cs="Arial"/>
          <w:sz w:val="20"/>
          <w:szCs w:val="20"/>
        </w:rPr>
      </w:pPr>
      <w:r>
        <w:rPr>
          <w:rFonts w:ascii="Arial" w:hAnsi="Arial" w:cs="Arial"/>
          <w:sz w:val="20"/>
          <w:szCs w:val="20"/>
        </w:rPr>
        <w:br w:type="page"/>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9497"/>
      </w:tblGrid>
      <w:tr w:rsidR="00553A2E" w:rsidRPr="00DF1B9C">
        <w:tc>
          <w:tcPr>
            <w:tcW w:w="709" w:type="dxa"/>
          </w:tcPr>
          <w:p w:rsidR="00553A2E" w:rsidRPr="00DF1B9C" w:rsidRDefault="00553A2E" w:rsidP="00303779">
            <w:pPr>
              <w:spacing w:after="0" w:line="240" w:lineRule="auto"/>
              <w:rPr>
                <w:rFonts w:ascii="Arial" w:hAnsi="Arial" w:cs="Arial"/>
                <w:sz w:val="20"/>
                <w:szCs w:val="20"/>
              </w:rPr>
            </w:pPr>
            <w:r w:rsidRPr="00DF1B9C">
              <w:rPr>
                <w:rFonts w:ascii="Arial" w:hAnsi="Arial" w:cs="Arial"/>
                <w:sz w:val="20"/>
                <w:szCs w:val="20"/>
              </w:rPr>
              <w:lastRenderedPageBreak/>
              <w:t>1.</w:t>
            </w:r>
          </w:p>
        </w:tc>
        <w:tc>
          <w:tcPr>
            <w:tcW w:w="9497" w:type="dxa"/>
          </w:tcPr>
          <w:p w:rsidR="00553A2E" w:rsidRPr="00DF1B9C" w:rsidRDefault="00553A2E" w:rsidP="00724DCF">
            <w:pPr>
              <w:spacing w:after="0" w:line="240" w:lineRule="auto"/>
              <w:rPr>
                <w:rFonts w:ascii="Arial" w:hAnsi="Arial" w:cs="Arial"/>
                <w:b/>
                <w:sz w:val="20"/>
                <w:szCs w:val="20"/>
              </w:rPr>
            </w:pPr>
            <w:r w:rsidRPr="00DF1B9C">
              <w:rPr>
                <w:rFonts w:ascii="Arial" w:hAnsi="Arial" w:cs="Arial"/>
                <w:b/>
                <w:sz w:val="20"/>
                <w:szCs w:val="20"/>
              </w:rPr>
              <w:t xml:space="preserve">Schwerpunkt 6: </w:t>
            </w:r>
          </w:p>
          <w:p w:rsidR="00553A2E" w:rsidRPr="00DF1B9C" w:rsidRDefault="00553A2E" w:rsidP="00724DCF">
            <w:pPr>
              <w:spacing w:after="0" w:line="240" w:lineRule="auto"/>
              <w:rPr>
                <w:rFonts w:ascii="Arial" w:hAnsi="Arial" w:cs="Arial"/>
                <w:sz w:val="20"/>
                <w:szCs w:val="20"/>
              </w:rPr>
            </w:pPr>
            <w:r w:rsidRPr="00DF1B9C">
              <w:rPr>
                <w:rFonts w:ascii="Arial" w:hAnsi="Arial" w:cs="Arial"/>
                <w:sz w:val="20"/>
                <w:szCs w:val="20"/>
              </w:rPr>
              <w:t>Tumoren der Niere</w:t>
            </w:r>
            <w:r w:rsidRPr="0036640D">
              <w:rPr>
                <w:rFonts w:ascii="Arial" w:hAnsi="Arial" w:cs="Arial"/>
                <w:sz w:val="20"/>
                <w:szCs w:val="20"/>
                <w:highlight w:val="cyan"/>
              </w:rPr>
              <w:t>, der Nebenniere,</w:t>
            </w:r>
            <w:r w:rsidRPr="00421B28">
              <w:rPr>
                <w:rFonts w:ascii="Arial" w:hAnsi="Arial" w:cs="Arial"/>
                <w:sz w:val="20"/>
                <w:szCs w:val="20"/>
              </w:rPr>
              <w:t xml:space="preserve"> </w:t>
            </w:r>
            <w:r w:rsidRPr="00DF1B9C">
              <w:rPr>
                <w:rFonts w:ascii="Arial" w:hAnsi="Arial" w:cs="Arial"/>
                <w:sz w:val="20"/>
                <w:szCs w:val="20"/>
              </w:rPr>
              <w:t>der Harnblase, des Hodens und des Penis</w:t>
            </w:r>
          </w:p>
        </w:tc>
      </w:tr>
      <w:tr w:rsidR="00553A2E" w:rsidRPr="00DF1B9C" w:rsidTr="0036640D">
        <w:trPr>
          <w:trHeight w:val="3356"/>
        </w:trPr>
        <w:tc>
          <w:tcPr>
            <w:tcW w:w="709" w:type="dxa"/>
          </w:tcPr>
          <w:p w:rsidR="00553A2E" w:rsidRPr="00DF1B9C" w:rsidRDefault="00553A2E" w:rsidP="00303779">
            <w:pPr>
              <w:spacing w:after="0" w:line="240" w:lineRule="auto"/>
              <w:rPr>
                <w:rFonts w:ascii="Arial" w:hAnsi="Arial" w:cs="Arial"/>
                <w:sz w:val="20"/>
                <w:szCs w:val="20"/>
              </w:rPr>
            </w:pPr>
            <w:r w:rsidRPr="00DF1B9C">
              <w:rPr>
                <w:rFonts w:ascii="Arial" w:hAnsi="Arial" w:cs="Arial"/>
                <w:sz w:val="20"/>
                <w:szCs w:val="20"/>
              </w:rPr>
              <w:t>2.</w:t>
            </w:r>
          </w:p>
        </w:tc>
        <w:tc>
          <w:tcPr>
            <w:tcW w:w="9497" w:type="dxa"/>
          </w:tcPr>
          <w:p w:rsidR="00553A2E" w:rsidRPr="00DF1B9C" w:rsidRDefault="00553A2E" w:rsidP="00724DCF">
            <w:pPr>
              <w:spacing w:after="0" w:line="240" w:lineRule="auto"/>
              <w:rPr>
                <w:rFonts w:ascii="Arial" w:hAnsi="Arial" w:cs="Arial"/>
                <w:sz w:val="20"/>
                <w:szCs w:val="20"/>
              </w:rPr>
            </w:pPr>
            <w:r w:rsidRPr="00DF1B9C">
              <w:rPr>
                <w:rFonts w:ascii="Arial" w:hAnsi="Arial" w:cs="Arial"/>
                <w:sz w:val="20"/>
                <w:szCs w:val="20"/>
              </w:rPr>
              <w:t>Tumorkonferenz</w:t>
            </w:r>
          </w:p>
          <w:p w:rsidR="00553A2E" w:rsidRPr="00DF1B9C" w:rsidRDefault="00553A2E" w:rsidP="00724DCF">
            <w:pPr>
              <w:spacing w:after="0" w:line="240" w:lineRule="auto"/>
              <w:rPr>
                <w:rFonts w:ascii="Arial" w:hAnsi="Arial" w:cs="Arial"/>
                <w:sz w:val="20"/>
                <w:szCs w:val="20"/>
              </w:rPr>
            </w:pPr>
          </w:p>
          <w:p w:rsidR="00553A2E" w:rsidRPr="00DF1B9C" w:rsidRDefault="00553A2E" w:rsidP="00724DCF">
            <w:pPr>
              <w:spacing w:after="0" w:line="240" w:lineRule="auto"/>
              <w:rPr>
                <w:rFonts w:ascii="Arial" w:hAnsi="Arial" w:cs="Arial"/>
                <w:sz w:val="20"/>
                <w:szCs w:val="20"/>
              </w:rPr>
            </w:pPr>
            <w:r w:rsidRPr="00DF1B9C">
              <w:rPr>
                <w:rFonts w:ascii="Arial" w:hAnsi="Arial" w:cs="Arial"/>
                <w:sz w:val="20"/>
                <w:szCs w:val="20"/>
              </w:rPr>
              <w:t>Turnus: wöchentlich</w:t>
            </w:r>
          </w:p>
          <w:p w:rsidR="00553A2E" w:rsidRPr="00DF1B9C" w:rsidRDefault="00553A2E" w:rsidP="00724DCF">
            <w:pPr>
              <w:spacing w:after="0" w:line="240" w:lineRule="auto"/>
              <w:rPr>
                <w:rFonts w:ascii="Arial" w:hAnsi="Arial" w:cs="Arial"/>
                <w:sz w:val="20"/>
                <w:szCs w:val="20"/>
              </w:rPr>
            </w:pPr>
          </w:p>
          <w:p w:rsidR="00D424F1" w:rsidRPr="00DF1B9C" w:rsidRDefault="00310352" w:rsidP="00724DCF">
            <w:pPr>
              <w:spacing w:after="0" w:line="240" w:lineRule="auto"/>
              <w:rPr>
                <w:rFonts w:ascii="Arial" w:hAnsi="Arial" w:cs="Arial"/>
                <w:sz w:val="20"/>
                <w:szCs w:val="20"/>
              </w:rPr>
            </w:pPr>
            <w:r w:rsidRPr="00DF1B9C">
              <w:rPr>
                <w:rFonts w:ascii="Arial" w:hAnsi="Arial" w:cs="Arial"/>
                <w:sz w:val="20"/>
                <w:szCs w:val="20"/>
              </w:rPr>
              <w:t xml:space="preserve">Teilnehmer: </w:t>
            </w:r>
            <w:r w:rsidR="00553A2E" w:rsidRPr="00DF1B9C">
              <w:rPr>
                <w:rFonts w:ascii="Arial" w:hAnsi="Arial" w:cs="Arial"/>
                <w:sz w:val="20"/>
                <w:szCs w:val="20"/>
              </w:rPr>
              <w:t>Urologie (Leitung und Organisation der Tumorkonferenz), Pathologie, Radiologie, internistische Onkologie</w:t>
            </w:r>
            <w:r w:rsidRPr="00DF1B9C">
              <w:rPr>
                <w:rFonts w:ascii="Arial" w:hAnsi="Arial" w:cs="Arial"/>
                <w:sz w:val="20"/>
                <w:szCs w:val="20"/>
              </w:rPr>
              <w:t>, Strahlentherapie</w:t>
            </w:r>
            <w:r w:rsidR="005040E1">
              <w:rPr>
                <w:rFonts w:ascii="Arial" w:hAnsi="Arial" w:cs="Arial"/>
                <w:sz w:val="20"/>
                <w:szCs w:val="20"/>
              </w:rPr>
              <w:t xml:space="preserve"> </w:t>
            </w:r>
          </w:p>
          <w:p w:rsidR="000E6860" w:rsidRPr="00DF1B9C" w:rsidRDefault="000E6860" w:rsidP="00724DCF">
            <w:pPr>
              <w:spacing w:after="0" w:line="240" w:lineRule="auto"/>
              <w:rPr>
                <w:rFonts w:ascii="Arial" w:hAnsi="Arial" w:cs="Arial"/>
                <w:sz w:val="20"/>
                <w:szCs w:val="20"/>
              </w:rPr>
            </w:pPr>
          </w:p>
          <w:p w:rsidR="00310352" w:rsidRPr="00DF1B9C" w:rsidRDefault="00553A2E" w:rsidP="00310352">
            <w:pPr>
              <w:pStyle w:val="Kopfzeile"/>
              <w:tabs>
                <w:tab w:val="clear" w:pos="4536"/>
                <w:tab w:val="clear" w:pos="9072"/>
              </w:tabs>
              <w:rPr>
                <w:rFonts w:ascii="Arial" w:hAnsi="Arial" w:cs="Arial"/>
                <w:sz w:val="20"/>
                <w:szCs w:val="20"/>
              </w:rPr>
            </w:pPr>
            <w:r w:rsidRPr="00DF1B9C">
              <w:rPr>
                <w:rFonts w:ascii="Arial" w:hAnsi="Arial" w:cs="Arial"/>
                <w:sz w:val="20"/>
                <w:szCs w:val="20"/>
              </w:rPr>
              <w:t>Bedarfsgerecht sind assoziierte Fachgruppen (z.B. Nuklearmedizin, Viszeralchirurgie, Gefäßchirurgie, Neurochirurgie, Endokrinologie) in die Tumorkonferenz einzubeziehen, wenn die leitliniengerechte Diagnostik und Therapie es erfordern.</w:t>
            </w:r>
          </w:p>
          <w:p w:rsidR="00553A2E" w:rsidRPr="00DF1B9C" w:rsidRDefault="00553A2E" w:rsidP="00310352">
            <w:pPr>
              <w:pStyle w:val="Kopfzeile"/>
              <w:tabs>
                <w:tab w:val="clear" w:pos="4536"/>
                <w:tab w:val="clear" w:pos="9072"/>
              </w:tabs>
              <w:rPr>
                <w:rFonts w:ascii="Arial" w:hAnsi="Arial" w:cs="Arial"/>
                <w:sz w:val="20"/>
                <w:szCs w:val="20"/>
              </w:rPr>
            </w:pPr>
            <w:r w:rsidRPr="00DF1B9C">
              <w:rPr>
                <w:rFonts w:ascii="Arial" w:hAnsi="Arial" w:cs="Arial"/>
                <w:sz w:val="20"/>
                <w:szCs w:val="20"/>
              </w:rPr>
              <w:t>Vorzustellende Tumoren:</w:t>
            </w:r>
            <w:r w:rsidR="00310352" w:rsidRPr="00DF1B9C">
              <w:rPr>
                <w:rFonts w:ascii="Arial" w:hAnsi="Arial" w:cs="Arial"/>
                <w:sz w:val="20"/>
                <w:szCs w:val="20"/>
              </w:rPr>
              <w:br/>
            </w:r>
            <w:r w:rsidRPr="00DF1B9C">
              <w:rPr>
                <w:rFonts w:ascii="Arial" w:hAnsi="Arial" w:cs="Arial"/>
                <w:sz w:val="20"/>
                <w:szCs w:val="20"/>
              </w:rPr>
              <w:t>Präinterventionell alle klinisch organüberschreitenden und metastasierten Tumoren zur Fes</w:t>
            </w:r>
            <w:r w:rsidR="00310352" w:rsidRPr="00DF1B9C">
              <w:rPr>
                <w:rFonts w:ascii="Arial" w:hAnsi="Arial" w:cs="Arial"/>
                <w:sz w:val="20"/>
                <w:szCs w:val="20"/>
              </w:rPr>
              <w:t>tlegung der weiteren Therapie.</w:t>
            </w:r>
          </w:p>
        </w:tc>
      </w:tr>
      <w:tr w:rsidR="00553A2E" w:rsidRPr="00DF1B9C">
        <w:trPr>
          <w:trHeight w:val="313"/>
        </w:trPr>
        <w:tc>
          <w:tcPr>
            <w:tcW w:w="709" w:type="dxa"/>
          </w:tcPr>
          <w:p w:rsidR="00553A2E" w:rsidRPr="00DF1B9C" w:rsidRDefault="00553A2E" w:rsidP="00303779">
            <w:pPr>
              <w:spacing w:after="0" w:line="240" w:lineRule="auto"/>
              <w:rPr>
                <w:rFonts w:ascii="Arial" w:hAnsi="Arial" w:cs="Arial"/>
                <w:sz w:val="20"/>
                <w:szCs w:val="20"/>
              </w:rPr>
            </w:pPr>
            <w:r w:rsidRPr="00DF1B9C">
              <w:rPr>
                <w:rFonts w:ascii="Arial" w:hAnsi="Arial" w:cs="Arial"/>
                <w:sz w:val="20"/>
                <w:szCs w:val="20"/>
              </w:rPr>
              <w:t xml:space="preserve">3. </w:t>
            </w:r>
          </w:p>
        </w:tc>
        <w:tc>
          <w:tcPr>
            <w:tcW w:w="9497" w:type="dxa"/>
          </w:tcPr>
          <w:p w:rsidR="00553A2E" w:rsidRPr="00DF1B9C" w:rsidRDefault="00553A2E" w:rsidP="00724DCF">
            <w:pPr>
              <w:spacing w:after="0" w:line="240" w:lineRule="auto"/>
              <w:rPr>
                <w:rFonts w:ascii="Arial" w:hAnsi="Arial" w:cs="Arial"/>
                <w:sz w:val="20"/>
                <w:szCs w:val="20"/>
              </w:rPr>
            </w:pPr>
            <w:r w:rsidRPr="00DF1B9C">
              <w:rPr>
                <w:rFonts w:ascii="Arial" w:hAnsi="Arial" w:cs="Arial"/>
                <w:sz w:val="20"/>
                <w:szCs w:val="20"/>
              </w:rPr>
              <w:t>An Diagnostik und Therapie beteiligte Fachdisziplinen:</w:t>
            </w:r>
          </w:p>
          <w:p w:rsidR="006A4681" w:rsidRPr="00DF1B9C" w:rsidRDefault="00553A2E" w:rsidP="006A4681">
            <w:pPr>
              <w:numPr>
                <w:ilvl w:val="0"/>
                <w:numId w:val="7"/>
              </w:numPr>
              <w:spacing w:after="0" w:line="240" w:lineRule="auto"/>
              <w:rPr>
                <w:rFonts w:ascii="Arial" w:hAnsi="Arial" w:cs="Arial"/>
                <w:sz w:val="20"/>
                <w:szCs w:val="20"/>
              </w:rPr>
            </w:pPr>
            <w:r w:rsidRPr="00DF1B9C">
              <w:rPr>
                <w:rFonts w:ascii="Arial" w:hAnsi="Arial" w:cs="Arial"/>
                <w:sz w:val="20"/>
                <w:szCs w:val="20"/>
              </w:rPr>
              <w:t>Stomatherapie</w:t>
            </w:r>
          </w:p>
          <w:p w:rsidR="00553A2E" w:rsidRPr="00DF1B9C" w:rsidRDefault="00553A2E" w:rsidP="006A4681">
            <w:pPr>
              <w:numPr>
                <w:ilvl w:val="0"/>
                <w:numId w:val="7"/>
              </w:numPr>
              <w:spacing w:after="0" w:line="240" w:lineRule="auto"/>
              <w:rPr>
                <w:rFonts w:ascii="Arial" w:hAnsi="Arial" w:cs="Arial"/>
                <w:sz w:val="20"/>
                <w:szCs w:val="20"/>
              </w:rPr>
            </w:pPr>
            <w:r w:rsidRPr="00DF1B9C">
              <w:rPr>
                <w:rFonts w:ascii="Arial" w:hAnsi="Arial" w:cs="Arial"/>
                <w:sz w:val="20"/>
                <w:szCs w:val="20"/>
              </w:rPr>
              <w:t>Schmerztherapie</w:t>
            </w:r>
          </w:p>
        </w:tc>
      </w:tr>
      <w:tr w:rsidR="00553A2E" w:rsidRPr="00DF1B9C">
        <w:trPr>
          <w:trHeight w:val="313"/>
        </w:trPr>
        <w:tc>
          <w:tcPr>
            <w:tcW w:w="709" w:type="dxa"/>
          </w:tcPr>
          <w:p w:rsidR="00553A2E" w:rsidRPr="00DF1B9C" w:rsidRDefault="00553A2E" w:rsidP="00303779">
            <w:pPr>
              <w:spacing w:after="0" w:line="240" w:lineRule="auto"/>
              <w:rPr>
                <w:rFonts w:ascii="Arial" w:hAnsi="Arial" w:cs="Arial"/>
                <w:sz w:val="20"/>
                <w:szCs w:val="20"/>
              </w:rPr>
            </w:pPr>
            <w:r w:rsidRPr="00DF1B9C">
              <w:rPr>
                <w:rFonts w:ascii="Arial" w:hAnsi="Arial" w:cs="Arial"/>
                <w:sz w:val="20"/>
                <w:szCs w:val="20"/>
              </w:rPr>
              <w:t>4.</w:t>
            </w:r>
          </w:p>
        </w:tc>
        <w:tc>
          <w:tcPr>
            <w:tcW w:w="9497" w:type="dxa"/>
          </w:tcPr>
          <w:p w:rsidR="00553A2E" w:rsidRPr="00DF1B9C" w:rsidRDefault="00553A2E" w:rsidP="00724DCF">
            <w:pPr>
              <w:spacing w:after="0" w:line="240" w:lineRule="auto"/>
              <w:rPr>
                <w:rFonts w:ascii="Arial" w:hAnsi="Arial" w:cs="Arial"/>
                <w:sz w:val="20"/>
                <w:szCs w:val="20"/>
              </w:rPr>
            </w:pPr>
            <w:r w:rsidRPr="00DF1B9C">
              <w:rPr>
                <w:rFonts w:ascii="Arial" w:hAnsi="Arial" w:cs="Arial"/>
                <w:sz w:val="20"/>
                <w:szCs w:val="20"/>
              </w:rPr>
              <w:t>Definition Studienquote:</w:t>
            </w:r>
          </w:p>
          <w:p w:rsidR="00553A2E" w:rsidRPr="00DF1B9C" w:rsidRDefault="00553A2E" w:rsidP="00724DCF">
            <w:pPr>
              <w:spacing w:after="0" w:line="240" w:lineRule="auto"/>
              <w:rPr>
                <w:rFonts w:ascii="Arial" w:hAnsi="Arial" w:cs="Arial"/>
                <w:sz w:val="20"/>
                <w:szCs w:val="20"/>
              </w:rPr>
            </w:pPr>
            <w:r w:rsidRPr="00DF1B9C">
              <w:rPr>
                <w:rFonts w:ascii="Arial" w:hAnsi="Arial" w:cs="Arial"/>
                <w:sz w:val="20"/>
                <w:szCs w:val="20"/>
              </w:rPr>
              <w:t>Die Teilnahme an Studienprojekten/Versorgungsforschung muss erfolgen.</w:t>
            </w:r>
          </w:p>
        </w:tc>
      </w:tr>
      <w:tr w:rsidR="00553A2E" w:rsidRPr="00DF1B9C">
        <w:trPr>
          <w:trHeight w:val="313"/>
        </w:trPr>
        <w:tc>
          <w:tcPr>
            <w:tcW w:w="709" w:type="dxa"/>
          </w:tcPr>
          <w:p w:rsidR="00553A2E" w:rsidRPr="00DF1B9C" w:rsidRDefault="00553A2E" w:rsidP="00303779">
            <w:pPr>
              <w:spacing w:after="0" w:line="240" w:lineRule="auto"/>
              <w:rPr>
                <w:rFonts w:ascii="Arial" w:hAnsi="Arial" w:cs="Arial"/>
                <w:sz w:val="20"/>
                <w:szCs w:val="20"/>
              </w:rPr>
            </w:pPr>
            <w:r w:rsidRPr="00DF1B9C">
              <w:rPr>
                <w:rFonts w:ascii="Arial" w:hAnsi="Arial" w:cs="Arial"/>
                <w:sz w:val="20"/>
                <w:szCs w:val="20"/>
              </w:rPr>
              <w:t>5.</w:t>
            </w:r>
          </w:p>
        </w:tc>
        <w:tc>
          <w:tcPr>
            <w:tcW w:w="9497" w:type="dxa"/>
          </w:tcPr>
          <w:p w:rsidR="00553A2E" w:rsidRPr="00DF1B9C" w:rsidRDefault="00553A2E" w:rsidP="00724DCF">
            <w:pPr>
              <w:spacing w:after="0" w:line="240" w:lineRule="auto"/>
              <w:rPr>
                <w:rFonts w:ascii="Arial" w:hAnsi="Arial" w:cs="Arial"/>
                <w:sz w:val="20"/>
                <w:szCs w:val="20"/>
              </w:rPr>
            </w:pPr>
            <w:r w:rsidRPr="00DF1B9C">
              <w:rPr>
                <w:rFonts w:ascii="Arial" w:hAnsi="Arial" w:cs="Arial"/>
                <w:sz w:val="20"/>
                <w:szCs w:val="20"/>
              </w:rPr>
              <w:t>Zusätzlich notwendige Untersuchungstechniken und apparative bzw. organisatorische Voraussetzungen:</w:t>
            </w:r>
          </w:p>
          <w:p w:rsidR="00553A2E" w:rsidRPr="00DF1B9C" w:rsidRDefault="00553A2E" w:rsidP="00724DCF">
            <w:pPr>
              <w:numPr>
                <w:ilvl w:val="0"/>
                <w:numId w:val="8"/>
              </w:numPr>
              <w:spacing w:after="0" w:line="240" w:lineRule="auto"/>
              <w:ind w:left="309" w:hanging="283"/>
              <w:rPr>
                <w:rFonts w:ascii="Arial" w:hAnsi="Arial" w:cs="Arial"/>
                <w:sz w:val="20"/>
                <w:szCs w:val="20"/>
              </w:rPr>
            </w:pPr>
            <w:r w:rsidRPr="00DF1B9C">
              <w:rPr>
                <w:rFonts w:ascii="Arial" w:hAnsi="Arial" w:cs="Arial"/>
                <w:sz w:val="20"/>
                <w:szCs w:val="20"/>
              </w:rPr>
              <w:t>Interventionelle Radiologie</w:t>
            </w:r>
          </w:p>
          <w:p w:rsidR="00553A2E" w:rsidRPr="00DF1B9C" w:rsidRDefault="00553A2E" w:rsidP="00724DCF">
            <w:pPr>
              <w:numPr>
                <w:ilvl w:val="0"/>
                <w:numId w:val="8"/>
              </w:numPr>
              <w:spacing w:after="0" w:line="240" w:lineRule="auto"/>
              <w:ind w:left="309" w:hanging="283"/>
              <w:rPr>
                <w:rFonts w:ascii="Arial" w:hAnsi="Arial" w:cs="Arial"/>
                <w:sz w:val="20"/>
                <w:szCs w:val="20"/>
              </w:rPr>
            </w:pPr>
            <w:r w:rsidRPr="00DF1B9C">
              <w:rPr>
                <w:rFonts w:ascii="Arial" w:hAnsi="Arial" w:cs="Arial"/>
                <w:sz w:val="20"/>
                <w:szCs w:val="20"/>
              </w:rPr>
              <w:t>PET</w:t>
            </w:r>
          </w:p>
        </w:tc>
      </w:tr>
      <w:tr w:rsidR="00553A2E" w:rsidRPr="00DF1B9C">
        <w:trPr>
          <w:trHeight w:val="313"/>
        </w:trPr>
        <w:tc>
          <w:tcPr>
            <w:tcW w:w="709" w:type="dxa"/>
          </w:tcPr>
          <w:p w:rsidR="00553A2E" w:rsidRPr="00DF1B9C" w:rsidRDefault="00553A2E" w:rsidP="00303779">
            <w:pPr>
              <w:spacing w:after="0" w:line="240" w:lineRule="auto"/>
              <w:rPr>
                <w:rFonts w:ascii="Arial" w:hAnsi="Arial" w:cs="Arial"/>
                <w:sz w:val="20"/>
                <w:szCs w:val="20"/>
              </w:rPr>
            </w:pPr>
            <w:r w:rsidRPr="00DF1B9C">
              <w:rPr>
                <w:rFonts w:ascii="Arial" w:hAnsi="Arial" w:cs="Arial"/>
                <w:sz w:val="20"/>
                <w:szCs w:val="20"/>
              </w:rPr>
              <w:t>6.</w:t>
            </w:r>
          </w:p>
        </w:tc>
        <w:tc>
          <w:tcPr>
            <w:tcW w:w="9497" w:type="dxa"/>
          </w:tcPr>
          <w:p w:rsidR="00553A2E" w:rsidRPr="00DF1B9C" w:rsidRDefault="00553A2E" w:rsidP="00724DCF">
            <w:pPr>
              <w:spacing w:after="0" w:line="240" w:lineRule="auto"/>
              <w:rPr>
                <w:rFonts w:ascii="Arial" w:hAnsi="Arial" w:cs="Arial"/>
                <w:sz w:val="20"/>
                <w:szCs w:val="20"/>
              </w:rPr>
            </w:pPr>
            <w:r w:rsidRPr="00DF1B9C">
              <w:rPr>
                <w:rFonts w:ascii="Arial" w:hAnsi="Arial" w:cs="Arial"/>
                <w:sz w:val="20"/>
                <w:szCs w:val="20"/>
              </w:rPr>
              <w:t>Qualitätsindikatoren:</w:t>
            </w:r>
          </w:p>
          <w:p w:rsidR="00553A2E" w:rsidRPr="00DF1B9C" w:rsidRDefault="00613344" w:rsidP="00613344">
            <w:pPr>
              <w:spacing w:after="0" w:line="240" w:lineRule="auto"/>
              <w:rPr>
                <w:rFonts w:ascii="Arial" w:hAnsi="Arial" w:cs="Arial"/>
                <w:sz w:val="20"/>
                <w:szCs w:val="20"/>
              </w:rPr>
            </w:pPr>
            <w:r>
              <w:rPr>
                <w:rFonts w:ascii="Arial" w:hAnsi="Arial" w:cs="Arial"/>
                <w:sz w:val="20"/>
                <w:szCs w:val="20"/>
              </w:rPr>
              <w:t>---</w:t>
            </w:r>
          </w:p>
        </w:tc>
      </w:tr>
      <w:tr w:rsidR="00553A2E" w:rsidRPr="00DF1B9C">
        <w:trPr>
          <w:trHeight w:val="313"/>
        </w:trPr>
        <w:tc>
          <w:tcPr>
            <w:tcW w:w="709" w:type="dxa"/>
          </w:tcPr>
          <w:p w:rsidR="00553A2E" w:rsidRPr="00DF1B9C" w:rsidRDefault="00553A2E" w:rsidP="00303779">
            <w:pPr>
              <w:spacing w:after="0" w:line="240" w:lineRule="auto"/>
              <w:rPr>
                <w:rFonts w:ascii="Arial" w:hAnsi="Arial" w:cs="Arial"/>
                <w:sz w:val="20"/>
                <w:szCs w:val="20"/>
              </w:rPr>
            </w:pPr>
            <w:r w:rsidRPr="00DF1B9C">
              <w:rPr>
                <w:rFonts w:ascii="Arial" w:hAnsi="Arial" w:cs="Arial"/>
                <w:sz w:val="20"/>
                <w:szCs w:val="20"/>
              </w:rPr>
              <w:t>7.</w:t>
            </w:r>
          </w:p>
        </w:tc>
        <w:tc>
          <w:tcPr>
            <w:tcW w:w="9497" w:type="dxa"/>
          </w:tcPr>
          <w:p w:rsidR="00553A2E" w:rsidRPr="00DF1B9C" w:rsidRDefault="00553A2E" w:rsidP="00724DCF">
            <w:pPr>
              <w:spacing w:after="0" w:line="240" w:lineRule="auto"/>
              <w:rPr>
                <w:rFonts w:ascii="Arial" w:hAnsi="Arial" w:cs="Arial"/>
                <w:sz w:val="20"/>
                <w:szCs w:val="20"/>
              </w:rPr>
            </w:pPr>
            <w:r w:rsidRPr="00DF1B9C">
              <w:rPr>
                <w:rFonts w:ascii="Arial" w:hAnsi="Arial" w:cs="Arial"/>
                <w:sz w:val="20"/>
                <w:szCs w:val="20"/>
              </w:rPr>
              <w:t xml:space="preserve">Stadieneinteilung: </w:t>
            </w:r>
          </w:p>
          <w:p w:rsidR="00553A2E" w:rsidRPr="00DF1B9C" w:rsidRDefault="00553A2E" w:rsidP="00724DCF">
            <w:pPr>
              <w:spacing w:after="0" w:line="240" w:lineRule="auto"/>
              <w:rPr>
                <w:rFonts w:ascii="Arial" w:hAnsi="Arial" w:cs="Arial"/>
                <w:sz w:val="20"/>
                <w:szCs w:val="20"/>
              </w:rPr>
            </w:pPr>
            <w:r w:rsidRPr="00DF1B9C">
              <w:rPr>
                <w:rFonts w:ascii="Arial" w:hAnsi="Arial" w:cs="Arial"/>
                <w:sz w:val="20"/>
                <w:szCs w:val="20"/>
              </w:rPr>
              <w:t>Entsprechend internationalen Klassifikationen (z.B. TNM) und Leitlinien</w:t>
            </w:r>
          </w:p>
        </w:tc>
      </w:tr>
    </w:tbl>
    <w:p w:rsidR="00724DCF" w:rsidRDefault="00724DCF" w:rsidP="00724DCF"/>
    <w:p w:rsidR="00724DCF" w:rsidRPr="006F5073" w:rsidRDefault="00724DCF" w:rsidP="00724DCF">
      <w:pPr>
        <w:rPr>
          <w:rFonts w:ascii="Arial" w:hAnsi="Arial" w:cs="Arial"/>
          <w:sz w:val="20"/>
          <w:szCs w:val="20"/>
        </w:rPr>
      </w:pPr>
      <w:r w:rsidRPr="00431D9E">
        <w:rPr>
          <w:rFonts w:ascii="Arial" w:hAnsi="Arial" w:cs="Arial"/>
          <w:b/>
          <w:sz w:val="20"/>
          <w:szCs w:val="20"/>
        </w:rPr>
        <w:t xml:space="preserve">Ad 3: </w:t>
      </w:r>
      <w:r w:rsidRPr="00431D9E">
        <w:rPr>
          <w:rFonts w:ascii="Arial" w:hAnsi="Arial" w:cs="Arial"/>
          <w:sz w:val="20"/>
          <w:szCs w:val="20"/>
        </w:rPr>
        <w:t>Die genannten Fachrichtungen müssen zusätzlich zu den per se in einem Onkologischen Zentrum beteiligten Fachrichtungen wie Hämatologie/</w:t>
      </w:r>
      <w:r w:rsidR="00310352">
        <w:rPr>
          <w:rFonts w:ascii="Arial" w:hAnsi="Arial" w:cs="Arial"/>
          <w:sz w:val="20"/>
          <w:szCs w:val="20"/>
        </w:rPr>
        <w:t xml:space="preserve"> </w:t>
      </w:r>
      <w:r w:rsidRPr="00431D9E">
        <w:rPr>
          <w:rFonts w:ascii="Arial" w:hAnsi="Arial" w:cs="Arial"/>
          <w:sz w:val="20"/>
          <w:szCs w:val="20"/>
        </w:rPr>
        <w:t xml:space="preserve">Onkologie, Operative Onkologie, Radiologie, Strahlentherapie, Pathologie, Nuklearmedizin, Psychoonkologie, Sozialarbeit, Pflege, Palliativmedizin vertreten sein. Keine obligate Teilnahme </w:t>
      </w:r>
      <w:r w:rsidRPr="006F5073">
        <w:rPr>
          <w:rFonts w:ascii="Arial" w:hAnsi="Arial" w:cs="Arial"/>
          <w:sz w:val="20"/>
          <w:szCs w:val="20"/>
        </w:rPr>
        <w:t>an Tumorkonferenzen, sofern nicht explizit unter Punkt 2 genannt.</w:t>
      </w:r>
    </w:p>
    <w:p w:rsidR="00724DCF" w:rsidRPr="006F5073" w:rsidRDefault="00724DCF" w:rsidP="00724DCF">
      <w:pPr>
        <w:rPr>
          <w:rFonts w:ascii="Arial" w:hAnsi="Arial" w:cs="Arial"/>
          <w:sz w:val="20"/>
          <w:szCs w:val="20"/>
        </w:rPr>
      </w:pPr>
      <w:r w:rsidRPr="006F5073">
        <w:rPr>
          <w:rFonts w:ascii="Arial" w:hAnsi="Arial" w:cs="Arial"/>
          <w:b/>
          <w:sz w:val="20"/>
          <w:szCs w:val="20"/>
        </w:rPr>
        <w:t>Ad 5:</w:t>
      </w:r>
      <w:r w:rsidRPr="006F5073">
        <w:rPr>
          <w:rFonts w:ascii="Arial" w:hAnsi="Arial" w:cs="Arial"/>
          <w:sz w:val="20"/>
          <w:szCs w:val="20"/>
        </w:rPr>
        <w:t xml:space="preserve"> Zusätzlich zu den im Erhebungsbogen für OZ (DKG) aufgeführten apparativen Voraussetzungen</w:t>
      </w:r>
    </w:p>
    <w:p w:rsidR="0084321F" w:rsidRPr="006A69E0" w:rsidRDefault="00613344" w:rsidP="00724DCF">
      <w:pPr>
        <w:rPr>
          <w:rFonts w:ascii="Arial" w:hAnsi="Arial" w:cs="Arial"/>
          <w:sz w:val="20"/>
          <w:szCs w:val="20"/>
        </w:rPr>
      </w:pPr>
      <w:r>
        <w:rPr>
          <w:rFonts w:ascii="Arial" w:hAnsi="Arial" w:cs="Arial"/>
          <w:sz w:val="20"/>
          <w:szCs w:val="20"/>
        </w:rPr>
        <w:t xml:space="preserve">Inkraftsetzung DKG: </w:t>
      </w:r>
      <w:r w:rsidR="00062E2A" w:rsidRPr="00062E2A">
        <w:rPr>
          <w:rFonts w:ascii="Arial" w:hAnsi="Arial" w:cs="Arial"/>
          <w:sz w:val="20"/>
          <w:szCs w:val="20"/>
          <w:highlight w:val="cyan"/>
        </w:rPr>
        <w:t>02.11</w:t>
      </w:r>
      <w:r w:rsidR="0036640D" w:rsidRPr="00062E2A">
        <w:rPr>
          <w:rFonts w:ascii="Arial" w:hAnsi="Arial" w:cs="Arial"/>
          <w:sz w:val="20"/>
          <w:szCs w:val="20"/>
          <w:highlight w:val="cyan"/>
        </w:rPr>
        <w:t>.2017</w:t>
      </w:r>
    </w:p>
    <w:sectPr w:rsidR="0084321F" w:rsidRPr="006A69E0" w:rsidSect="007023AA">
      <w:headerReference w:type="default" r:id="rId7"/>
      <w:footerReference w:type="default" r:id="rId8"/>
      <w:pgSz w:w="11906" w:h="16838" w:code="9"/>
      <w:pgMar w:top="2126" w:right="567" w:bottom="567" w:left="1134"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49A" w:rsidRDefault="00CC149A" w:rsidP="007023AA">
      <w:pPr>
        <w:spacing w:after="0" w:line="240" w:lineRule="auto"/>
      </w:pPr>
      <w:r>
        <w:separator/>
      </w:r>
    </w:p>
  </w:endnote>
  <w:endnote w:type="continuationSeparator" w:id="0">
    <w:p w:rsidR="00CC149A" w:rsidRDefault="00CC149A" w:rsidP="0070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0E1" w:rsidRDefault="005040E1" w:rsidP="009C435D">
    <w:pPr>
      <w:pStyle w:val="Fuzeile"/>
      <w:tabs>
        <w:tab w:val="clear" w:pos="4536"/>
        <w:tab w:val="clear" w:pos="9072"/>
        <w:tab w:val="center" w:pos="5670"/>
        <w:tab w:val="right" w:pos="10206"/>
      </w:tabs>
      <w:rPr>
        <w:rFonts w:ascii="Arial" w:hAnsi="Arial" w:cs="Arial"/>
        <w:sz w:val="14"/>
        <w:szCs w:val="14"/>
      </w:rPr>
    </w:pPr>
    <w:r>
      <w:rPr>
        <w:rFonts w:ascii="Arial" w:hAnsi="Arial" w:cs="Arial"/>
        <w:sz w:val="14"/>
        <w:szCs w:val="14"/>
      </w:rPr>
      <w:fldChar w:fldCharType="begin"/>
    </w:r>
    <w:r w:rsidRPr="006A6DD2">
      <w:rPr>
        <w:rFonts w:ascii="Arial" w:hAnsi="Arial" w:cs="Arial"/>
        <w:sz w:val="14"/>
        <w:szCs w:val="14"/>
      </w:rPr>
      <w:instrText xml:space="preserve"> FILENAME </w:instrText>
    </w:r>
    <w:r>
      <w:rPr>
        <w:rFonts w:ascii="Arial" w:hAnsi="Arial" w:cs="Arial"/>
        <w:sz w:val="14"/>
        <w:szCs w:val="14"/>
      </w:rPr>
      <w:fldChar w:fldCharType="separate"/>
    </w:r>
    <w:r w:rsidR="001C3357">
      <w:rPr>
        <w:rFonts w:ascii="Arial" w:hAnsi="Arial" w:cs="Arial"/>
        <w:noProof/>
        <w:sz w:val="14"/>
        <w:szCs w:val="14"/>
      </w:rPr>
      <w:t>eb_oz-H1_schwerpunkte_171102</w:t>
    </w:r>
    <w:r>
      <w:rPr>
        <w:rFonts w:ascii="Arial" w:hAnsi="Arial" w:cs="Arial"/>
        <w:sz w:val="14"/>
        <w:szCs w:val="14"/>
      </w:rPr>
      <w:fldChar w:fldCharType="end"/>
    </w:r>
    <w:r>
      <w:rPr>
        <w:rFonts w:ascii="Arial" w:hAnsi="Arial" w:cs="Arial"/>
        <w:sz w:val="14"/>
        <w:szCs w:val="14"/>
      </w:rPr>
      <w:tab/>
      <w:t>© 2017</w:t>
    </w:r>
    <w:r w:rsidRPr="006A6DD2">
      <w:rPr>
        <w:rFonts w:ascii="Arial" w:hAnsi="Arial" w:cs="Arial"/>
        <w:sz w:val="14"/>
        <w:szCs w:val="14"/>
      </w:rPr>
      <w:t xml:space="preserve"> DKG alle Rechte</w:t>
    </w:r>
    <w:r>
      <w:rPr>
        <w:rFonts w:ascii="Arial" w:hAnsi="Arial" w:cs="Arial"/>
        <w:sz w:val="14"/>
        <w:szCs w:val="14"/>
      </w:rPr>
      <w:t xml:space="preserve"> vorbehalten</w:t>
    </w:r>
    <w:r w:rsidRPr="006A6DD2">
      <w:rPr>
        <w:rFonts w:ascii="Arial" w:hAnsi="Arial" w:cs="Arial"/>
        <w:sz w:val="14"/>
        <w:szCs w:val="14"/>
      </w:rPr>
      <w:t xml:space="preserve">  </w:t>
    </w:r>
    <w:r>
      <w:rPr>
        <w:rFonts w:ascii="Arial" w:hAnsi="Arial" w:cs="Arial"/>
        <w:sz w:val="14"/>
        <w:szCs w:val="14"/>
      </w:rPr>
      <w:tab/>
    </w:r>
    <w:r w:rsidRPr="00D071AC">
      <w:rPr>
        <w:rFonts w:ascii="Arial" w:hAnsi="Arial" w:cs="Arial"/>
        <w:sz w:val="14"/>
        <w:szCs w:val="14"/>
      </w:rPr>
      <w:t xml:space="preserve">Seite </w:t>
    </w:r>
    <w:r>
      <w:rPr>
        <w:rStyle w:val="Seitenzahl"/>
        <w:rFonts w:ascii="Arial" w:hAnsi="Arial" w:cs="Arial"/>
        <w:sz w:val="14"/>
        <w:szCs w:val="14"/>
      </w:rPr>
      <w:fldChar w:fldCharType="begin"/>
    </w:r>
    <w:r>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sidR="001C3357">
      <w:rPr>
        <w:rStyle w:val="Seitenzahl"/>
        <w:rFonts w:ascii="Arial" w:hAnsi="Arial" w:cs="Arial"/>
        <w:noProof/>
        <w:sz w:val="14"/>
        <w:szCs w:val="14"/>
      </w:rPr>
      <w:t>7</w:t>
    </w:r>
    <w:r>
      <w:rPr>
        <w:rStyle w:val="Seitenzahl"/>
        <w:rFonts w:ascii="Arial" w:hAnsi="Arial" w:cs="Arial"/>
        <w:sz w:val="14"/>
        <w:szCs w:val="14"/>
      </w:rPr>
      <w:fldChar w:fldCharType="end"/>
    </w:r>
    <w:r>
      <w:rPr>
        <w:rStyle w:val="Seitenzahl"/>
        <w:rFonts w:ascii="Arial" w:hAnsi="Arial" w:cs="Arial"/>
        <w:sz w:val="14"/>
        <w:szCs w:val="14"/>
      </w:rPr>
      <w:t xml:space="preserve"> von </w:t>
    </w:r>
    <w:r>
      <w:rPr>
        <w:rStyle w:val="Seitenzahl"/>
        <w:rFonts w:ascii="Arial" w:hAnsi="Arial" w:cs="Arial"/>
        <w:sz w:val="14"/>
        <w:szCs w:val="14"/>
      </w:rPr>
      <w:fldChar w:fldCharType="begin"/>
    </w:r>
    <w:r>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sidR="001C3357">
      <w:rPr>
        <w:rStyle w:val="Seitenzahl"/>
        <w:rFonts w:ascii="Arial" w:hAnsi="Arial" w:cs="Arial"/>
        <w:noProof/>
        <w:sz w:val="14"/>
        <w:szCs w:val="14"/>
      </w:rPr>
      <w:t>7</w:t>
    </w:r>
    <w:r>
      <w:rPr>
        <w:rStyle w:val="Seitenzahl"/>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49A" w:rsidRDefault="00CC149A" w:rsidP="007023AA">
      <w:pPr>
        <w:spacing w:after="0" w:line="240" w:lineRule="auto"/>
      </w:pPr>
      <w:r>
        <w:separator/>
      </w:r>
    </w:p>
  </w:footnote>
  <w:footnote w:type="continuationSeparator" w:id="0">
    <w:p w:rsidR="00CC149A" w:rsidRDefault="00CC149A" w:rsidP="00702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5" w:type="dxa"/>
      <w:tblLayout w:type="fixed"/>
      <w:tblLook w:val="01E0" w:firstRow="1" w:lastRow="1" w:firstColumn="1" w:lastColumn="1" w:noHBand="0" w:noVBand="0"/>
    </w:tblPr>
    <w:tblGrid>
      <w:gridCol w:w="5353"/>
      <w:gridCol w:w="4992"/>
    </w:tblGrid>
    <w:tr w:rsidR="005040E1" w:rsidRPr="00C710CF">
      <w:tc>
        <w:tcPr>
          <w:tcW w:w="5353" w:type="dxa"/>
        </w:tcPr>
        <w:p w:rsidR="005040E1" w:rsidRPr="00C710CF" w:rsidRDefault="005040E1" w:rsidP="009C435D">
          <w:pPr>
            <w:tabs>
              <w:tab w:val="center" w:pos="4536"/>
              <w:tab w:val="right" w:pos="9072"/>
            </w:tabs>
            <w:spacing w:after="0" w:line="240" w:lineRule="auto"/>
            <w:rPr>
              <w:rFonts w:ascii="Arial" w:hAnsi="Arial"/>
              <w:sz w:val="20"/>
              <w:szCs w:val="20"/>
              <w:lang w:bidi="he-IL"/>
            </w:rPr>
          </w:pPr>
          <w:r w:rsidRPr="007023AA">
            <w:rPr>
              <w:rFonts w:ascii="Times New Roman" w:hAnsi="Times New Roman"/>
              <w:noProof/>
              <w:sz w:val="20"/>
              <w:szCs w:val="20"/>
            </w:rPr>
            <w:drawing>
              <wp:inline distT="0" distB="0" distL="0" distR="0">
                <wp:extent cx="1771650" cy="742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742950"/>
                        </a:xfrm>
                        <a:prstGeom prst="rect">
                          <a:avLst/>
                        </a:prstGeom>
                        <a:noFill/>
                        <a:ln>
                          <a:noFill/>
                        </a:ln>
                      </pic:spPr>
                    </pic:pic>
                  </a:graphicData>
                </a:graphic>
              </wp:inline>
            </w:drawing>
          </w:r>
        </w:p>
      </w:tc>
      <w:tc>
        <w:tcPr>
          <w:tcW w:w="4992" w:type="dxa"/>
          <w:vAlign w:val="bottom"/>
        </w:tcPr>
        <w:p w:rsidR="005040E1" w:rsidRDefault="005040E1" w:rsidP="009C435D">
          <w:pPr>
            <w:tabs>
              <w:tab w:val="center" w:pos="4536"/>
              <w:tab w:val="right" w:pos="9072"/>
            </w:tabs>
            <w:spacing w:after="80" w:line="240" w:lineRule="auto"/>
            <w:jc w:val="right"/>
            <w:rPr>
              <w:rFonts w:ascii="Arial" w:hAnsi="Arial"/>
              <w:sz w:val="20"/>
              <w:szCs w:val="18"/>
              <w:lang w:eastAsia="x-none" w:bidi="he-IL"/>
            </w:rPr>
          </w:pPr>
          <w:r>
            <w:rPr>
              <w:rFonts w:ascii="Arial" w:hAnsi="Arial"/>
              <w:sz w:val="20"/>
              <w:szCs w:val="18"/>
              <w:lang w:eastAsia="x-none" w:bidi="he-IL"/>
            </w:rPr>
            <w:t>Onkologische Zentren</w:t>
          </w:r>
        </w:p>
        <w:p w:rsidR="005040E1" w:rsidRPr="00C710CF" w:rsidRDefault="005040E1" w:rsidP="009C435D">
          <w:pPr>
            <w:tabs>
              <w:tab w:val="center" w:pos="4536"/>
              <w:tab w:val="right" w:pos="9072"/>
            </w:tabs>
            <w:spacing w:after="80" w:line="240" w:lineRule="auto"/>
            <w:jc w:val="right"/>
            <w:rPr>
              <w:rFonts w:ascii="Arial" w:hAnsi="Arial" w:cs="Arial"/>
              <w:b/>
              <w:sz w:val="24"/>
              <w:szCs w:val="20"/>
              <w:lang w:bidi="he-IL"/>
            </w:rPr>
          </w:pPr>
          <w:r>
            <w:rPr>
              <w:rFonts w:ascii="Arial" w:hAnsi="Arial"/>
              <w:b/>
              <w:sz w:val="24"/>
              <w:szCs w:val="18"/>
              <w:lang w:eastAsia="x-none" w:bidi="he-IL"/>
            </w:rPr>
            <w:t>Definition Schwerpunkte</w:t>
          </w:r>
        </w:p>
      </w:tc>
    </w:tr>
  </w:tbl>
  <w:p w:rsidR="005040E1" w:rsidRPr="00C710CF" w:rsidRDefault="005040E1" w:rsidP="009C435D">
    <w:pPr>
      <w:pStyle w:val="Kopfzeile"/>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45192"/>
    <w:multiLevelType w:val="hybridMultilevel"/>
    <w:tmpl w:val="695660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05D6A7A"/>
    <w:multiLevelType w:val="hybridMultilevel"/>
    <w:tmpl w:val="2702F3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alibri"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alibri"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1686A51"/>
    <w:multiLevelType w:val="hybridMultilevel"/>
    <w:tmpl w:val="F50C4D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E16043"/>
    <w:multiLevelType w:val="hybridMultilevel"/>
    <w:tmpl w:val="8D1619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1791954"/>
    <w:multiLevelType w:val="hybridMultilevel"/>
    <w:tmpl w:val="D14278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A37655E"/>
    <w:multiLevelType w:val="multilevel"/>
    <w:tmpl w:val="416AE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752BE4"/>
    <w:multiLevelType w:val="hybridMultilevel"/>
    <w:tmpl w:val="7C265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1D5479"/>
    <w:multiLevelType w:val="hybridMultilevel"/>
    <w:tmpl w:val="4BDED656"/>
    <w:lvl w:ilvl="0" w:tplc="474202DE">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C31F5E"/>
    <w:multiLevelType w:val="hybridMultilevel"/>
    <w:tmpl w:val="93A46C4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CD6ED0"/>
    <w:multiLevelType w:val="hybridMultilevel"/>
    <w:tmpl w:val="D1BED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716062F"/>
    <w:multiLevelType w:val="hybridMultilevel"/>
    <w:tmpl w:val="CCF0C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8ED0877"/>
    <w:multiLevelType w:val="hybridMultilevel"/>
    <w:tmpl w:val="0324C2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AA02F57"/>
    <w:multiLevelType w:val="hybridMultilevel"/>
    <w:tmpl w:val="BD2E2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11"/>
  </w:num>
  <w:num w:numId="5">
    <w:abstractNumId w:val="6"/>
  </w:num>
  <w:num w:numId="6">
    <w:abstractNumId w:val="10"/>
  </w:num>
  <w:num w:numId="7">
    <w:abstractNumId w:val="1"/>
  </w:num>
  <w:num w:numId="8">
    <w:abstractNumId w:val="12"/>
  </w:num>
  <w:num w:numId="9">
    <w:abstractNumId w:val="7"/>
  </w:num>
  <w:num w:numId="10">
    <w:abstractNumId w:val="8"/>
  </w:num>
  <w:num w:numId="11">
    <w:abstractNumId w:val="5"/>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AA"/>
    <w:rsid w:val="00016D84"/>
    <w:rsid w:val="00035BA9"/>
    <w:rsid w:val="00062E2A"/>
    <w:rsid w:val="00084ABF"/>
    <w:rsid w:val="000A1C72"/>
    <w:rsid w:val="000E6860"/>
    <w:rsid w:val="000F4F6F"/>
    <w:rsid w:val="001108B5"/>
    <w:rsid w:val="00110CE7"/>
    <w:rsid w:val="001964A3"/>
    <w:rsid w:val="001C3357"/>
    <w:rsid w:val="002525BE"/>
    <w:rsid w:val="0027044E"/>
    <w:rsid w:val="002845F3"/>
    <w:rsid w:val="00287571"/>
    <w:rsid w:val="002A7932"/>
    <w:rsid w:val="002B0616"/>
    <w:rsid w:val="002C5012"/>
    <w:rsid w:val="002D35AD"/>
    <w:rsid w:val="002E1F9A"/>
    <w:rsid w:val="00303779"/>
    <w:rsid w:val="00310352"/>
    <w:rsid w:val="0036640D"/>
    <w:rsid w:val="00370DAB"/>
    <w:rsid w:val="003C5A6D"/>
    <w:rsid w:val="00421B28"/>
    <w:rsid w:val="00421EBB"/>
    <w:rsid w:val="00431D9E"/>
    <w:rsid w:val="004B299A"/>
    <w:rsid w:val="004C71E0"/>
    <w:rsid w:val="004E7962"/>
    <w:rsid w:val="005040E1"/>
    <w:rsid w:val="00547212"/>
    <w:rsid w:val="00551A9F"/>
    <w:rsid w:val="00553A2E"/>
    <w:rsid w:val="00554308"/>
    <w:rsid w:val="00594BD7"/>
    <w:rsid w:val="005A6381"/>
    <w:rsid w:val="005E36F3"/>
    <w:rsid w:val="006016CC"/>
    <w:rsid w:val="00613344"/>
    <w:rsid w:val="00635814"/>
    <w:rsid w:val="00661C25"/>
    <w:rsid w:val="006A4681"/>
    <w:rsid w:val="006C7759"/>
    <w:rsid w:val="006D718F"/>
    <w:rsid w:val="006E7991"/>
    <w:rsid w:val="006F5073"/>
    <w:rsid w:val="007023AA"/>
    <w:rsid w:val="00707852"/>
    <w:rsid w:val="00724DCF"/>
    <w:rsid w:val="0074476D"/>
    <w:rsid w:val="007F3225"/>
    <w:rsid w:val="00806C83"/>
    <w:rsid w:val="0084321F"/>
    <w:rsid w:val="00854A20"/>
    <w:rsid w:val="008624CE"/>
    <w:rsid w:val="008712F1"/>
    <w:rsid w:val="00882F95"/>
    <w:rsid w:val="008A7A03"/>
    <w:rsid w:val="00913AF9"/>
    <w:rsid w:val="00914C3E"/>
    <w:rsid w:val="00926A85"/>
    <w:rsid w:val="00944AC3"/>
    <w:rsid w:val="00981150"/>
    <w:rsid w:val="00987955"/>
    <w:rsid w:val="009C435D"/>
    <w:rsid w:val="009F04BC"/>
    <w:rsid w:val="00A0569A"/>
    <w:rsid w:val="00A35352"/>
    <w:rsid w:val="00A46F18"/>
    <w:rsid w:val="00A5794E"/>
    <w:rsid w:val="00A92D43"/>
    <w:rsid w:val="00B01FFC"/>
    <w:rsid w:val="00B4010E"/>
    <w:rsid w:val="00C43D34"/>
    <w:rsid w:val="00C54D4D"/>
    <w:rsid w:val="00C67B86"/>
    <w:rsid w:val="00C90C91"/>
    <w:rsid w:val="00CC149A"/>
    <w:rsid w:val="00D31AEF"/>
    <w:rsid w:val="00D424F1"/>
    <w:rsid w:val="00D547A3"/>
    <w:rsid w:val="00D6340E"/>
    <w:rsid w:val="00D74B0E"/>
    <w:rsid w:val="00DF1B9C"/>
    <w:rsid w:val="00E14C39"/>
    <w:rsid w:val="00F4442A"/>
    <w:rsid w:val="00F50733"/>
    <w:rsid w:val="00F50A42"/>
    <w:rsid w:val="00FF43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9A77F-5C30-4127-AD89-5AFD425D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23AA"/>
    <w:pPr>
      <w:spacing w:after="200" w:line="276" w:lineRule="auto"/>
    </w:pPr>
    <w:rPr>
      <w:rFonts w:eastAsia="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nhideWhenUsed/>
    <w:rsid w:val="007023AA"/>
    <w:pPr>
      <w:tabs>
        <w:tab w:val="center" w:pos="4536"/>
        <w:tab w:val="right" w:pos="9072"/>
      </w:tabs>
      <w:spacing w:after="0" w:line="240" w:lineRule="auto"/>
    </w:pPr>
    <w:rPr>
      <w:rFonts w:eastAsia="Calibri"/>
      <w:lang w:eastAsia="en-US"/>
    </w:rPr>
  </w:style>
  <w:style w:type="character" w:customStyle="1" w:styleId="FuzeileZchn">
    <w:name w:val="Fußzeile Zchn"/>
    <w:link w:val="Fuzeile"/>
    <w:rsid w:val="007023AA"/>
    <w:rPr>
      <w:rFonts w:ascii="Calibri" w:eastAsia="Calibri" w:hAnsi="Calibri" w:cs="Times New Roman"/>
    </w:rPr>
  </w:style>
  <w:style w:type="paragraph" w:styleId="Kopfzeile">
    <w:name w:val="header"/>
    <w:aliases w:val="Unterstreichen,Unterstreichen Char"/>
    <w:basedOn w:val="Standard"/>
    <w:link w:val="KopfzeileZchn"/>
    <w:unhideWhenUsed/>
    <w:rsid w:val="007023AA"/>
    <w:pPr>
      <w:tabs>
        <w:tab w:val="center" w:pos="4536"/>
        <w:tab w:val="right" w:pos="9072"/>
      </w:tabs>
    </w:pPr>
  </w:style>
  <w:style w:type="character" w:customStyle="1" w:styleId="KopfzeileZchn">
    <w:name w:val="Kopfzeile Zchn"/>
    <w:aliases w:val="Unterstreichen Zchn,Unterstreichen Char Zchn"/>
    <w:link w:val="Kopfzeile"/>
    <w:rsid w:val="007023AA"/>
    <w:rPr>
      <w:rFonts w:ascii="Calibri" w:eastAsia="Times New Roman" w:hAnsi="Calibri" w:cs="Times New Roman"/>
      <w:lang w:eastAsia="de-DE"/>
    </w:rPr>
  </w:style>
  <w:style w:type="character" w:styleId="Seitenzahl">
    <w:name w:val="page number"/>
    <w:rsid w:val="007023AA"/>
  </w:style>
  <w:style w:type="paragraph" w:styleId="Sprechblasentext">
    <w:name w:val="Balloon Text"/>
    <w:basedOn w:val="Standard"/>
    <w:link w:val="SprechblasentextZchn"/>
    <w:uiPriority w:val="99"/>
    <w:semiHidden/>
    <w:unhideWhenUsed/>
    <w:rsid w:val="007023A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023AA"/>
    <w:rPr>
      <w:rFonts w:ascii="Tahoma" w:eastAsia="Times New Roman" w:hAnsi="Tahoma" w:cs="Tahoma"/>
      <w:sz w:val="16"/>
      <w:szCs w:val="16"/>
      <w:lang w:eastAsia="de-DE"/>
    </w:rPr>
  </w:style>
  <w:style w:type="paragraph" w:customStyle="1" w:styleId="Default">
    <w:name w:val="Default"/>
    <w:rsid w:val="005E36F3"/>
    <w:pPr>
      <w:autoSpaceDE w:val="0"/>
      <w:autoSpaceDN w:val="0"/>
      <w:adjustRightInd w:val="0"/>
    </w:pPr>
    <w:rPr>
      <w:rFonts w:ascii="Arial" w:hAnsi="Arial" w:cs="Arial"/>
      <w:color w:val="000000"/>
      <w:sz w:val="24"/>
      <w:szCs w:val="24"/>
    </w:rPr>
  </w:style>
  <w:style w:type="paragraph" w:styleId="Kommentartext">
    <w:name w:val="annotation text"/>
    <w:basedOn w:val="Standard"/>
    <w:link w:val="KommentartextZchn"/>
    <w:uiPriority w:val="99"/>
    <w:unhideWhenUsed/>
    <w:rsid w:val="007F3225"/>
    <w:rPr>
      <w:sz w:val="20"/>
      <w:szCs w:val="20"/>
    </w:rPr>
  </w:style>
  <w:style w:type="character" w:customStyle="1" w:styleId="KommentartextZchn">
    <w:name w:val="Kommentartext Zchn"/>
    <w:link w:val="Kommentartext"/>
    <w:uiPriority w:val="99"/>
    <w:rsid w:val="007F3225"/>
    <w:rPr>
      <w:rFonts w:eastAsia="Times New Roman"/>
    </w:rPr>
  </w:style>
  <w:style w:type="character" w:customStyle="1" w:styleId="LLTabelleStandardZchn1">
    <w:name w:val="LL_Tabelle_Standard Zchn1"/>
    <w:link w:val="LLTabelleStandard"/>
    <w:locked/>
    <w:rsid w:val="00016D84"/>
    <w:rPr>
      <w:rFonts w:ascii="Lucida Sans" w:hAnsi="Lucida Sans"/>
    </w:rPr>
  </w:style>
  <w:style w:type="paragraph" w:customStyle="1" w:styleId="LLTabelleStandard">
    <w:name w:val="LL_Tabelle_Standard"/>
    <w:basedOn w:val="Standard"/>
    <w:link w:val="LLTabelleStandardZchn1"/>
    <w:rsid w:val="00016D84"/>
    <w:pPr>
      <w:spacing w:after="0" w:line="288" w:lineRule="auto"/>
    </w:pPr>
    <w:rPr>
      <w:rFonts w:ascii="Lucida Sans" w:eastAsia="Calibri" w:hAnsi="Lucida Sans"/>
      <w:sz w:val="20"/>
      <w:szCs w:val="20"/>
    </w:rPr>
  </w:style>
  <w:style w:type="paragraph" w:styleId="Listenabsatz">
    <w:name w:val="List Paragraph"/>
    <w:basedOn w:val="Standard"/>
    <w:uiPriority w:val="34"/>
    <w:qFormat/>
    <w:rsid w:val="006C7759"/>
    <w:pPr>
      <w:spacing w:after="0" w:line="240" w:lineRule="auto"/>
      <w:ind w:left="720"/>
      <w:contextualSpacing/>
    </w:pPr>
    <w:rPr>
      <w:rFonts w:ascii="Times New Roman" w:hAnsi="Times New Roman"/>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1683">
      <w:bodyDiv w:val="1"/>
      <w:marLeft w:val="0"/>
      <w:marRight w:val="0"/>
      <w:marTop w:val="0"/>
      <w:marBottom w:val="0"/>
      <w:divBdr>
        <w:top w:val="none" w:sz="0" w:space="0" w:color="auto"/>
        <w:left w:val="none" w:sz="0" w:space="0" w:color="auto"/>
        <w:bottom w:val="none" w:sz="0" w:space="0" w:color="auto"/>
        <w:right w:val="none" w:sz="0" w:space="0" w:color="auto"/>
      </w:divBdr>
    </w:div>
    <w:div w:id="153886623">
      <w:bodyDiv w:val="1"/>
      <w:marLeft w:val="0"/>
      <w:marRight w:val="0"/>
      <w:marTop w:val="0"/>
      <w:marBottom w:val="0"/>
      <w:divBdr>
        <w:top w:val="none" w:sz="0" w:space="0" w:color="auto"/>
        <w:left w:val="none" w:sz="0" w:space="0" w:color="auto"/>
        <w:bottom w:val="none" w:sz="0" w:space="0" w:color="auto"/>
        <w:right w:val="none" w:sz="0" w:space="0" w:color="auto"/>
      </w:divBdr>
    </w:div>
    <w:div w:id="560409620">
      <w:bodyDiv w:val="1"/>
      <w:marLeft w:val="0"/>
      <w:marRight w:val="0"/>
      <w:marTop w:val="0"/>
      <w:marBottom w:val="0"/>
      <w:divBdr>
        <w:top w:val="none" w:sz="0" w:space="0" w:color="auto"/>
        <w:left w:val="none" w:sz="0" w:space="0" w:color="auto"/>
        <w:bottom w:val="none" w:sz="0" w:space="0" w:color="auto"/>
        <w:right w:val="none" w:sz="0" w:space="0" w:color="auto"/>
      </w:divBdr>
    </w:div>
    <w:div w:id="170000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1656</Words>
  <Characters>10434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Organspezifische Anforderungen an die Diagnostik und Therapie in Onkologischen Zentren</vt:lpstr>
    </vt:vector>
  </TitlesOfParts>
  <Company/>
  <LinksUpToDate>false</LinksUpToDate>
  <CharactersWithSpaces>12066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Organspezifische Anforderungen an die Diagnostik und Therapie in Onkologischen Zentren</dc:title>
  <dc:subject/>
  <dc:creator>OnkoZert - Matthias Jänicke</dc:creator>
  <cp:keywords/>
  <cp:lastModifiedBy>OnkoZert - Dennis Sommerfeldt</cp:lastModifiedBy>
  <cp:revision>4</cp:revision>
  <cp:lastPrinted>2017-02-01T14:18:00Z</cp:lastPrinted>
  <dcterms:created xsi:type="dcterms:W3CDTF">2017-11-03T07:28:00Z</dcterms:created>
  <dcterms:modified xsi:type="dcterms:W3CDTF">2017-11-03T09:44:00Z</dcterms:modified>
</cp:coreProperties>
</file>