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52"/>
          <w:szCs w:val="52"/>
        </w:rPr>
        <w:t>Erhebungsbogen für</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52"/>
          <w:szCs w:val="52"/>
        </w:rPr>
        <w:t>Viszeralonkologische Zentren/ Darmkrebszentren</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40"/>
          <w:szCs w:val="40"/>
        </w:rPr>
        <w:t>der Deutschen Krebsgesellschaft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Erarbeitet von der Zertifizierungskommission Viszeralonkologische Zentren der DKG</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 xml:space="preserve">Vorsitzende der Zertifizierungskommission: </w:t>
      </w:r>
      <w:r>
        <w:rPr>
          <w:rFonts w:ascii="Arial" w:hAnsi="Arial" w:cs="Arial" w:eastAsia="Arial"/>
          <w:sz w:val="20"/>
          <w:szCs w:val="20"/>
        </w:rPr>
        <w:t>Prof. Dr. J. Mayerle, Prof. Dr. C. Reißfelder</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Mitglieder (in alphabetischer Reihenfolge):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Bildgebung in der Onkologie (ABO)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Chirurgische Onkologie (ACO)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Deutscher Tumorzentren (ADT)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DKG-zertifizierter Darmkrebszentren e.V</w:t>
      </w:r>
      <w:r>
        <w:rPr>
          <w:rFonts w:ascii="Arial" w:hAnsi="Arial" w:cs="Arial" w:eastAsia="Arial"/>
          <w:b w:val="1"/>
          <w:sz w:val="16"/>
          <w:szCs w:val="16"/>
        </w:rPr>
        <w:t>.</w:t>
      </w:r>
      <w:r>
        <w:rPr>
          <w:rFonts w:ascii="Arial" w:hAnsi="Arial" w:cs="Arial" w:eastAsia="Arial"/>
          <w:sz w:val="16"/>
          <w:szCs w:val="16"/>
        </w:rPr>
        <w:t xml:space="preserve"> (ADDZ)</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erblicher Tumorerkrankungen (AET)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für Onkologische Pharmazie (OPH)</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Internistische Onkologie (AIO)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Onkologische Pathologie (AOP)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Palliative Medizin (APM)</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Prävention und integrative Medizin in der Onkologie (PRIO)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Psychoonkologie (PSO)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Radiologische Onkologie (ARO)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Rehabilitation u. Sozialmedizin (AGORS)</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Soziale Arbeit in der Onkologie (ASO)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Supportive Maßnahmen in der Onkologie (AGSMO)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Urologische Onkologie (AUO)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Arbeitskreis der Pankreatektomierten (AdP)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Berufsverband der niedergelassenen Hämatologen und Onkologen in Deutschland (BNHO)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Berufsverband Niedergelassener Gastroenterologen Deutschland (BNG)</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Berufsverband Oecotrophologie e.V./ Verband der Diätassistenten (VDOE/VDD)</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Berufsverband Deutscher Pathologinnen und Pathologen e.V. (BDP)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Bundesverband Deutscher Strahlentherapeuten (BVDST)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Chirurgische Arbeitsgemeinschaft Onkologie (CAO)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der plastischen, rekonstruktiven und ästhetischen Chirurgen (DGPRÄC)</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Allgemein- und Viszeralchirurgie (DGAV)</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Chirurgie (DGCh)</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Hämatologie und Onkologie (DGHO)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Interventionelle Radiologie (DeGIR)</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Koloproktologie e.V. (DGK)</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Nuklearmedizin (DGN)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Palliativmedizin (DGP)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Pathologie (DGP)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Radioonkologie (DEGRO)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Gesellschaft für Verdauungs- und Stoffwechselkrankheiten (DGVS)</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ILCO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 xml:space="preserve">Deutsche Leberhilfe e.V.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Röntgengesellschaft (DRG)</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Deutsche Vereinigung für Soziale Arbeit im Gesundheitswesen (DVSG)</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Fachexpert*innen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Konferenz onkologischer Kranken- und Kinderkrankenpflege (KOK)</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 xml:space="preserve">Selbsthilfe Magenkrebs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Selbsthilfe Speiseröhrenerkrankung</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S3-Leitlinie Analkarzinom , HCC und biliäre Karzinome, Kolorektales Karzinom, Magenkarzinom, Ösophaguskarzinom, Pankreaskarzinom</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16"/>
          <w:szCs w:val="16"/>
        </w:rPr>
        <w:t xml:space="preserve">Ständige Gäste: </w:t>
      </w:r>
    </w:p>
    <w:p>
      <w:pPr>
        <w:numPr>
          <w:ilvl w:val="0"/>
          <w:numId w:val="77"/>
        </w:numPr>
        <w:spacing w:before="57" w:after="57" w:beforeAutospacing="0" w:afterAutospacing="0"/>
        <w:ind w:hanging="360" w:left="720" w:right="0"/>
        <w:rPr>
          <w:rFonts w:ascii="Arial" w:hAnsi="Arial" w:cs="Arial" w:eastAsia="Times New Roman"/>
          <w:sz w:val="20"/>
          <w:szCs w:val="20"/>
        </w:rPr>
      </w:pPr>
      <w:r>
        <w:rPr>
          <w:rFonts w:ascii="Arial" w:hAnsi="Arial" w:cs="Arial" w:eastAsia="Arial"/>
          <w:color w:val="292F2F"/>
          <w:sz w:val="16"/>
          <w:szCs w:val="16"/>
          <w:shd w:val="clear" w:color="auto" w:fill="FFFFFF"/>
        </w:rPr>
        <w:t xml:space="preserve">OncoSuisse </w:t>
      </w:r>
      <w:r>
        <w:rPr>
          <w:rFonts w:ascii="Arial" w:hAnsi="Arial" w:cs="Arial" w:eastAsia="Arial"/>
          <w:color w:val="292F2F"/>
          <w:sz w:val="20"/>
          <w:szCs w:val="20"/>
          <w:shd w:val="clear" w:color="auto" w:fill="FFFFFF"/>
        </w:rPr>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Erläuterungen zum Erhebungsbogen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Der hier vorliegende Erhebungsbogen inkl. Anlagen ist für alle Zentren verbindlich anzuwenden.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8" w:space="0" w:shadow="0" w:frame="0" w:color="000000"/>
          <w:left w:val="none" w:sz="8" w:space="0" w:shadow="0" w:frame="0" w:color="000000"/>
          <w:bottom w:val="none" w:sz="8" w:space="0" w:shadow="0" w:frame="0" w:color="000000"/>
          <w:right w:val="none" w:sz="8"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77"/>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Auditjahr:</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2025</w:t>
            </w:r>
          </w:p>
        </w:tc>
      </w:tr>
      <w:tr>
        <w:trPr>
          <w:trHeight w:hRule="atLeast" w:val="410"/>
        </w:trPr>
        <w:tc>
          <w:tcPr>
            <w:tcW w:w="60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Version:</w:t>
            </w:r>
          </w:p>
        </w:tc>
        <w:tc>
          <w:tcPr>
            <w:tcW w:w="9045"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O1</w:t>
            </w:r>
          </w:p>
        </w:tc>
      </w:tr>
      <w:tr>
        <w:trPr>
          <w:trHeight w:hRule="atLeast" w:val="441"/>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Stand:</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22.10.2024</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Die in diesem Erhebungsbogen farblich </w:t>
      </w:r>
      <w:r>
        <w:rPr>
          <w:rFonts w:ascii="Arial" w:hAnsi="Arial" w:cs="Arial" w:eastAsia="Arial"/>
          <w:color w:val="292F2F"/>
          <w:sz w:val="20"/>
          <w:szCs w:val="20"/>
          <w:shd w:val="clear" w:color="auto" w:fill="00FF00"/>
        </w:rPr>
        <w:t>„grün“</w:t>
      </w:r>
      <w:r>
        <w:rPr>
          <w:rFonts w:ascii="Arial" w:hAnsi="Arial" w:cs="Arial" w:eastAsia="Arial"/>
          <w:color w:val="292F2F"/>
          <w:sz w:val="20"/>
          <w:szCs w:val="20"/>
          <w:shd w:val="clear" w:color="auto" w:fill="FFFFFF"/>
        </w:rPr>
        <w:t> gekennzeichneten Änderungen wurden im Jahr 20</w:t>
      </w:r>
      <w:r>
        <w:rPr>
          <w:rFonts w:ascii="Arial" w:hAnsi="Arial" w:cs="Arial" w:eastAsia="Arial"/>
          <w:color w:val="292F2F"/>
          <w:sz w:val="20"/>
          <w:szCs w:val="20"/>
        </w:rPr>
        <w:t>24</w:t>
      </w:r>
      <w:r>
        <w:rPr>
          <w:rFonts w:ascii="Arial" w:hAnsi="Arial" w:cs="Arial" w:eastAsia="Arial"/>
          <w:color w:val="292F2F"/>
          <w:sz w:val="20"/>
          <w:szCs w:val="20"/>
          <w:shd w:val="clear" w:color="auto" w:fill="FFFFFF"/>
        </w:rPr>
        <w:t xml:space="preserve"> beschlossen und sind für alle ab dem 01.01.20</w:t>
      </w:r>
      <w:r>
        <w:rPr>
          <w:rFonts w:ascii="Arial" w:hAnsi="Arial" w:cs="Arial" w:eastAsia="Arial"/>
          <w:color w:val="292F2F"/>
          <w:sz w:val="20"/>
          <w:szCs w:val="20"/>
        </w:rPr>
        <w:t>25</w:t>
      </w:r>
      <w:r>
        <w:rPr>
          <w:rFonts w:ascii="Arial" w:hAnsi="Arial" w:cs="Arial" w:eastAsia="Arial"/>
          <w:color w:val="292F2F"/>
          <w:sz w:val="20"/>
          <w:szCs w:val="20"/>
          <w:shd w:val="clear" w:color="auto" w:fill="FFFFFF"/>
        </w:rPr>
        <w:t xml:space="preserve"> durchgeführten Audits gültig.</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Eingearbeitet wurde:</w:t>
      </w:r>
    </w:p>
    <w:p>
      <w:pPr>
        <w:numPr>
          <w:ilvl w:val="0"/>
          <w:numId w:val="78"/>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S3-Leitlinie „Diagnostik und Therapie der Adenokarzinome des Magens und ösophagogastralen Übergangs“</w:t>
      </w:r>
    </w:p>
    <w:p>
      <w:pPr>
        <w:numPr>
          <w:ilvl w:val="0"/>
          <w:numId w:val="78"/>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S3-Leitlinie „Exokrines Pankreaskarzinom“</w:t>
      </w:r>
    </w:p>
    <w:p>
      <w:pPr>
        <w:numPr>
          <w:ilvl w:val="0"/>
          <w:numId w:val="78"/>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S3-Leitlinie „Diagnose und Therapie des Kolorektalen Karzinoms“</w:t>
      </w:r>
    </w:p>
    <w:p>
      <w:pPr>
        <w:numPr>
          <w:ilvl w:val="0"/>
          <w:numId w:val="78"/>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S3-Leitlinie „Diagnostik und Therapie des hepatozellulären Karzinoms und biliärer Karzinome“</w:t>
      </w:r>
    </w:p>
    <w:p>
      <w:pPr>
        <w:numPr>
          <w:ilvl w:val="0"/>
          <w:numId w:val="78"/>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S3-Leitlinie „Diagnostik und Therapie der Plattenepithelkarzinome und Adenokarzinome des Ösophagus“</w:t>
      </w:r>
    </w:p>
    <w:p>
      <w:pPr>
        <w:numPr>
          <w:ilvl w:val="0"/>
          <w:numId w:val="78"/>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S3-Leitlinie „Diagnostik, Therapie und Nachsorge von Analkanal- und Analrandkarzinomen“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Grundlage des Erhebungsbogens stellt die TNM – Klassifikation maligner Tumoren, 8. Auflage 2017 sowie die ICD-Klassifikation ICD-10-GM 2024 (DIMDI) und die OPS-Klassifikation OPS 2024 (DIMDI) dar.</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Hinweis: Im Sinne einer gendergerechten Sprache verwenden wir für die Begriffe „Patientinnen“, „Patienten“, „Patient*innen“ die Bezeichnung „Pat.“, die ausdrücklich jede Geschlechtszuschreibung (weiblich, männlich, divers) einschließt.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c>
          <w:tcPr>
            <w:tcW w:w="156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Farblegende</w:t>
            </w:r>
          </w:p>
        </w:tc>
        <w:tc>
          <w:tcPr>
            <w:tcW w:w="807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„schwarz“ ….für alle Organe relevant</w:t>
            </w:r>
          </w:p>
        </w:tc>
      </w:tr>
      <w:tr>
        <w:tc>
          <w:tcPr>
            <w:tcW w:w="156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p>
        </w:tc>
        <w:tc>
          <w:tcPr>
            <w:tcW w:w="807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color w:val="FF00FF"/>
                <w:sz w:val="20"/>
                <w:szCs w:val="20"/>
              </w:rPr>
              <w:t>nur relevant für „Darm“</w:t>
            </w:r>
          </w:p>
        </w:tc>
      </w:tr>
      <w:tr>
        <w:tc>
          <w:tcPr>
            <w:tcW w:w="156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p>
        </w:tc>
        <w:tc>
          <w:tcPr>
            <w:tcW w:w="807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color w:val="FF0000"/>
                <w:sz w:val="20"/>
                <w:szCs w:val="20"/>
              </w:rPr>
              <w:t>nur relevant für „Pankreas“</w:t>
            </w:r>
          </w:p>
        </w:tc>
      </w:tr>
      <w:tr>
        <w:tc>
          <w:tcPr>
            <w:tcW w:w="156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p>
        </w:tc>
        <w:tc>
          <w:tcPr>
            <w:tcW w:w="807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color w:val="008000"/>
                <w:sz w:val="20"/>
                <w:szCs w:val="20"/>
              </w:rPr>
              <w:t>nur relevant für „Magen“</w:t>
            </w:r>
          </w:p>
        </w:tc>
      </w:tr>
      <w:tr>
        <w:tc>
          <w:tcPr>
            <w:tcW w:w="156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p>
        </w:tc>
        <w:tc>
          <w:tcPr>
            <w:tcW w:w="807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FF"/>
                <w:sz w:val="20"/>
                <w:szCs w:val="20"/>
              </w:rPr>
              <w:t>nur relevant für „Leber“</w:t>
            </w:r>
          </w:p>
        </w:tc>
      </w:tr>
      <w:tr>
        <w:tc>
          <w:tcPr>
            <w:tcW w:w="156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p>
        </w:tc>
        <w:tc>
          <w:tcPr>
            <w:tcW w:w="807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color w:val="C45911"/>
                <w:sz w:val="20"/>
                <w:szCs w:val="20"/>
              </w:rPr>
              <w:t>nur relevant für „Speiseröhre“</w:t>
            </w:r>
          </w:p>
        </w:tc>
      </w:tr>
      <w:tr>
        <w:trPr>
          <w:trHeight w:hRule="atLeast" w:val="74"/>
        </w:trPr>
        <w:tc>
          <w:tcPr>
            <w:tcW w:w="156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8"/>
                <w:szCs w:val="20"/>
              </w:rPr>
            </w:pPr>
          </w:p>
        </w:tc>
        <w:tc>
          <w:tcPr>
            <w:tcW w:w="807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color w:val="808080"/>
                <w:sz w:val="20"/>
                <w:szCs w:val="20"/>
              </w:rPr>
              <w:t>nur relevant für „Analkarzinom“</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Präambel</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In den zertifizierten Zentren werden interdisziplinär, interprofessionell und transsektoral arbeitende Netzwerke etabliert, die aus Sicht der Pat. die gesamte Versorgungskette abbilden</w:t>
      </w:r>
      <w:hyperlink w:anchor="_ftn1">
        <w:r>
          <w:rPr>
            <w:rFonts w:ascii="Arial" w:hAnsi="Arial" w:cs="Arial" w:eastAsia="Arial"/>
            <w:color w:val="0000FF"/>
            <w:sz w:val="20"/>
            <w:szCs w:val="20"/>
            <w:u w:val="single"/>
          </w:rPr>
          <w:t>[1]</w:t>
        </w:r>
      </w:hyperlink>
      <w:r>
        <w:rPr>
          <w:rFonts w:ascii="Arial" w:hAnsi="Arial" w:cs="Arial" w:eastAsia="Arial"/>
          <w:sz w:val="20"/>
          <w:szCs w:val="20"/>
        </w:rPr>
        <w:t xml:space="preserve">. Grundlage der klinischen Arbeit sind die Inhalte der evidenzbasierten Leitlinien. Über das </w:t>
      </w:r>
      <w:hyperlink xmlns:r="http://schemas.openxmlformats.org/officeDocument/2006/relationships" r:id="R2">
        <w:r>
          <w:rPr>
            <w:rFonts w:ascii="Arial" w:hAnsi="Arial" w:cs="Arial" w:eastAsia="Arial"/>
            <w:b w:val="1"/>
            <w:color w:val="0000FF"/>
            <w:sz w:val="20"/>
            <w:szCs w:val="20"/>
            <w:u w:val="single"/>
          </w:rPr>
          <w:t>Leitlinienprogramm Onkologie</w:t>
        </w:r>
      </w:hyperlink>
      <w:r>
        <w:rPr>
          <w:rFonts w:ascii="Arial" w:hAnsi="Arial" w:cs="Arial" w:eastAsia="Arial"/>
          <w:sz w:val="20"/>
          <w:szCs w:val="20"/>
        </w:rPr>
        <w:t xml:space="preserve"> wurde eine Reihe von viszeral-onkologischen Leitlinien mit den dazugehörigen Qualitätsindikatoren veröffentlicht. Auf Basis dieser Leitlinien hat die Zertifizierungskommission (s. Titelblatt) die Inhalte erstellt, die in den viszeralonkologischen Zentren zur Anwendung kommen.</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Um die praktische Umsetzung zu erleichtern und die Anzahl der Erhebungsbögen und Auditverfahren zu reduzieren, wurden die einzelnen Tumorentitäten (Definition „Geltungsbereich“ auf Seite 2) unter dem Dach „Viszeralonkologisches Zentrum“ (VZ) zusammengefasst. Entsprechend der eigenen Spezialisierung und Expertise können die Zentren den Geltungsbereich des Zentrums selbstständig festlegen.</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Ein VZ erfüllt mindestens die Anforderungen (gemäß Definition „Geltungsbereich“ auf Seite 2) für:</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xml:space="preserve">Darmkrebszentrum + 1 weiteres Modul (Leber, Magen, Pankreas, Speiseröhre) oder 3 der 4 Module (Leber, Magen, Pankreas und Speiseröhre)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Für die Zertifizierung der viszeralonkologischen Module (Leber, Magen, Pankreas, Speiseröhre) ist es erforderlich, dass sich ein DKG-zertifiziertes Darmkrebszentrum bzw. Onkologisches Zentrum am Standort befindet bzw. parallel mit erstzertifiziert wird. Eine Zertifizierung für Analkarzinome ist nur gemeinsam mit einer Zertifizierung als Darmkrebszentrum möglich. Ein Darmkrebszentrum und ein Analkarzinomzentrum bilden zusammen kein Viszeralonkologisches Zentrum.</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Ungeachtet dessen ist die Zertifizierung eines eigenständigen Darmkrebszentrums weiterhin möglich.</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Die Zertifizierung erfolgt, unabhängig von der Anzahl der gewählten Module, während eines gemeinsamen Audits. Eine spätere Veränderung des Geltungsbereichs ist möglich. Der Geltungsbereich wird auf dem Zertifikat ausgewiesen.</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shd w:val="clear" w:color="auto" w:fill="00FF00"/>
        </w:rPr>
        <w:t>Für singuläre Darmkrebszentren ist die Erfüllung der Anforderungen obligat im Erhebungsbogen für Viszeralonkologische Zentren/ Darmkrebszentren darzulegen (separater Erhebungsbogen für Darmkrebszentren steht nicht mehr zur Verfügung). Anforderungen, welche in der Spalte „Kap.“ mit der Angabe „VZ“ versehen sind, sind für alle Organe relevant und gelten somit sowohl für Viszeralonkologische Zentren als auch für singuläre Darmkrebszentren.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hyperlink w:anchor="_ftnref1">
        <w:r>
          <w:rPr>
            <w:rFonts w:ascii="Arial" w:hAnsi="Arial" w:cs="Arial" w:eastAsia="Arial"/>
            <w:color w:val="0000FF"/>
            <w:sz w:val="16"/>
            <w:szCs w:val="16"/>
            <w:u w:val="single"/>
          </w:rPr>
          <w:t>[1]</w:t>
        </w:r>
      </w:hyperlink>
      <w:r>
        <w:rPr>
          <w:rFonts w:ascii="Arial" w:hAnsi="Arial" w:cs="Arial" w:eastAsia="Arial"/>
          <w:sz w:val="16"/>
          <w:szCs w:val="16"/>
        </w:rPr>
        <w:t xml:space="preserve"> http://www.bmg.bund.de/fileadmin/dateien/Downloads/N/Nationaler_Krebsplan/Ziel_5-Nationaler_Krebsplan.pdf</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Angaben zum Viszeralonkologischen Zentrum/ Darmkrebszentrum</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Zentrumsname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Leitung des Zentrums</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Zentrumskoordination</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1 (Klinikum/ Ort)</w:t>
            </w:r>
          </w:p>
        </w:tc>
        <w:tc>
          <w:tcPr>
            <w:tcW w:w="508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c>
          <w:tcPr>
            <w:tcW w:w="3255" w:type="dxa"/>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0"/>
                <w:szCs w:val="20"/>
              </w:rPr>
            </w:pPr>
          </w:p>
        </w:tc>
        <w:tc>
          <w:tcPr>
            <w:tcW w:w="508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0"/>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2 (Klinikum/ Ort)</w:t>
            </w:r>
          </w:p>
        </w:tc>
        <w:tc>
          <w:tcPr>
            <w:tcW w:w="508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Geltungsbereich des Zentrums:</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647"/>
        </w:trPr>
        <w:tc>
          <w:tcPr>
            <w:tcW w:w="600"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4"/>
                <w:szCs w:val="20"/>
              </w:rPr>
            </w:pPr>
          </w:p>
        </w:tc>
        <w:tc>
          <w:tcPr>
            <w:tcW w:w="3285"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Darm</w:t>
            </w:r>
          </w:p>
        </w:tc>
        <w:tc>
          <w:tcPr>
            <w:tcW w:w="60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vAlign w:val="center"/>
            <w:hideMark/>
          </w:tcPr>
          <w:p>
            <w:pPr>
              <w:spacing w:before="57" w:after="57" w:beforeAutospacing="0" w:afterAutospacing="0"/>
              <w:ind w:left="0" w:right="0"/>
              <w:jc w:val="center"/>
              <w:rPr>
                <w:rFonts w:ascii="Arial" w:hAnsi="Arial" w:cs="Arial" w:eastAsia="Times New Roman"/>
                <w:sz w:val="24"/>
                <w:szCs w:val="20"/>
              </w:rPr>
            </w:pPr>
          </w:p>
        </w:tc>
        <w:tc>
          <w:tcPr>
            <w:tcW w:w="3285"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Pankreas</w:t>
            </w:r>
          </w:p>
        </w:tc>
        <w:tc>
          <w:tcPr>
            <w:tcW w:w="60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vAlign w:val="center"/>
            <w:hideMark/>
          </w:tcPr>
          <w:p>
            <w:pPr>
              <w:spacing w:before="57" w:after="57" w:beforeAutospacing="0" w:afterAutospacing="0"/>
              <w:ind w:left="0" w:right="0"/>
              <w:jc w:val="center"/>
              <w:rPr>
                <w:rFonts w:ascii="Arial" w:hAnsi="Arial" w:cs="Arial" w:eastAsia="Times New Roman"/>
                <w:sz w:val="24"/>
                <w:szCs w:val="20"/>
              </w:rPr>
            </w:pPr>
          </w:p>
        </w:tc>
        <w:tc>
          <w:tcPr>
            <w:tcW w:w="126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Magen</w:t>
            </w:r>
          </w:p>
        </w:tc>
      </w:tr>
      <w:tr>
        <w:trPr>
          <w:trHeight w:hRule="atLeast" w:val="335"/>
        </w:trPr>
        <w:tc>
          <w:tcPr>
            <w:tcW w:w="600"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ind w:left="0" w:right="0"/>
              <w:jc w:val="center"/>
              <w:rPr>
                <w:rFonts w:ascii="Arial" w:hAnsi="Arial" w:cs="Arial" w:eastAsia="Times New Roman"/>
                <w:sz w:val="24"/>
                <w:szCs w:val="20"/>
              </w:rPr>
            </w:pPr>
          </w:p>
        </w:tc>
        <w:tc>
          <w:tcPr>
            <w:tcW w:w="328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4"/>
                <w:szCs w:val="20"/>
              </w:rPr>
            </w:pPr>
          </w:p>
        </w:tc>
        <w:tc>
          <w:tcPr>
            <w:tcW w:w="600"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ind w:left="0" w:right="0"/>
              <w:jc w:val="center"/>
              <w:rPr>
                <w:rFonts w:ascii="Arial" w:hAnsi="Arial" w:cs="Arial" w:eastAsia="Times New Roman"/>
                <w:sz w:val="24"/>
                <w:szCs w:val="20"/>
              </w:rPr>
            </w:pPr>
          </w:p>
        </w:tc>
        <w:tc>
          <w:tcPr>
            <w:tcW w:w="328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4"/>
                <w:szCs w:val="20"/>
              </w:rPr>
            </w:pPr>
          </w:p>
        </w:tc>
        <w:tc>
          <w:tcPr>
            <w:tcW w:w="600"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ind w:left="0" w:right="0"/>
              <w:jc w:val="center"/>
              <w:rPr>
                <w:rFonts w:ascii="Arial" w:hAnsi="Arial" w:cs="Arial" w:eastAsia="Times New Roman"/>
                <w:sz w:val="24"/>
                <w:szCs w:val="20"/>
              </w:rPr>
            </w:pPr>
          </w:p>
        </w:tc>
        <w:tc>
          <w:tcPr>
            <w:tcW w:w="126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4"/>
                <w:szCs w:val="20"/>
              </w:rPr>
            </w:pPr>
          </w:p>
        </w:tc>
      </w:tr>
      <w:tr>
        <w:trPr>
          <w:trHeight w:hRule="atLeast" w:val="654"/>
        </w:trPr>
        <w:tc>
          <w:tcPr>
            <w:tcW w:w="60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vAlign w:val="center"/>
            <w:hideMark/>
          </w:tcPr>
          <w:p>
            <w:pPr>
              <w:spacing w:before="57" w:after="57" w:beforeAutospacing="0" w:afterAutospacing="0"/>
              <w:ind w:left="0" w:right="0"/>
              <w:jc w:val="left"/>
              <w:rPr>
                <w:rFonts w:ascii="Arial" w:hAnsi="Arial" w:cs="Arial" w:eastAsia="Times New Roman"/>
                <w:sz w:val="24"/>
                <w:szCs w:val="20"/>
              </w:rPr>
            </w:pPr>
          </w:p>
        </w:tc>
        <w:tc>
          <w:tcPr>
            <w:tcW w:w="3285"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 xml:space="preserve">Leber </w:t>
              <w:br w:type="textWrapping"/>
              <w:t>(HCC und biliäre Karzinome)</w:t>
            </w:r>
          </w:p>
        </w:tc>
        <w:tc>
          <w:tcPr>
            <w:tcW w:w="60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vAlign w:val="center"/>
            <w:hideMark/>
          </w:tcPr>
          <w:p>
            <w:pPr>
              <w:spacing w:before="57" w:after="57" w:beforeAutospacing="0" w:afterAutospacing="0"/>
              <w:ind w:left="0" w:right="0"/>
              <w:jc w:val="center"/>
              <w:rPr>
                <w:rFonts w:ascii="Arial" w:hAnsi="Arial" w:cs="Arial" w:eastAsia="Times New Roman"/>
                <w:sz w:val="24"/>
                <w:szCs w:val="20"/>
              </w:rPr>
            </w:pPr>
          </w:p>
        </w:tc>
        <w:tc>
          <w:tcPr>
            <w:tcW w:w="3285"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Speiseröhre (Ösophagus)</w:t>
            </w:r>
          </w:p>
        </w:tc>
        <w:tc>
          <w:tcPr>
            <w:tcW w:w="60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vAlign w:val="center"/>
            <w:hideMark/>
          </w:tcPr>
          <w:p>
            <w:pPr>
              <w:spacing w:before="57" w:after="57" w:beforeAutospacing="0" w:afterAutospacing="0"/>
              <w:ind w:left="0" w:right="0"/>
              <w:jc w:val="center"/>
              <w:rPr>
                <w:rFonts w:ascii="Arial" w:hAnsi="Arial" w:cs="Arial" w:eastAsia="Times New Roman"/>
                <w:sz w:val="24"/>
                <w:szCs w:val="20"/>
              </w:rPr>
            </w:pPr>
          </w:p>
        </w:tc>
        <w:tc>
          <w:tcPr>
            <w:tcW w:w="126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Analkarzinom</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Eine Zertifizierung für Analkarzinome ist nur gemeinsam mit einer Zertifizierung als Darmkrebszentrum möglich.</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Netzwerk/ Haupt-Kooperationspartner</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 xml:space="preserve">Die Kooperationspartner des Zentrums sind bei OnkoZert in einem sogenannten Stammblatt registriert. Die darin enthaltenen Angaben sind unter </w:t>
      </w:r>
      <w:hyperlink xmlns:r="http://schemas.openxmlformats.org/officeDocument/2006/relationships" r:id="R3">
        <w:r>
          <w:rPr>
            <w:rFonts w:ascii="Arial" w:hAnsi="Arial" w:cs="Arial" w:eastAsia="Arial"/>
            <w:b w:val="1"/>
            <w:color w:val="0000FF"/>
            <w:sz w:val="20"/>
            <w:szCs w:val="20"/>
            <w:u w:val="single"/>
          </w:rPr>
          <w:t>www.oncomap.de</w:t>
        </w:r>
      </w:hyperlink>
      <w:r>
        <w:rPr>
          <w:rFonts w:ascii="Arial" w:hAnsi="Arial" w:cs="Arial" w:eastAsia="Arial"/>
          <w:sz w:val="20"/>
          <w:szCs w:val="20"/>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b w:val="1"/>
          <w:bCs w:val="1"/>
          <w:sz w:val="20"/>
          <w:szCs w:val="20"/>
        </w:rPr>
      </w:pPr>
      <w:r>
        <w:rPr>
          <w:rFonts w:ascii="Arial" w:hAnsi="Arial" w:cs="Arial" w:eastAsia="Arial"/>
          <w:b w:val="1"/>
          <w:bCs w:val="1"/>
          <w:sz w:val="20"/>
          <w:szCs w:val="20"/>
        </w:rPr>
        <w:t>Inhaltsverzeichnis</w:t>
      </w:r>
    </w:p>
    <w:p>
      <w:pPr>
        <w:spacing w:before="57" w:after="57" w:beforeAutospacing="0" w:afterAutospacing="0"/>
        <w:ind w:left="0" w:right="0"/>
        <w:rPr>
          <w:rFonts w:ascii="Arial" w:hAnsi="Arial" w:cs="Arial" w:eastAsia="Times New Roman"/>
          <w:sz w:val="20"/>
          <w:szCs w:val="20"/>
        </w:rPr>
      </w:pPr>
    </w:p>
    <w:p>
      <w:pPr>
        <w:numPr>
          <w:ilvl w:val="0"/>
          <w:numId w:val="79"/>
        </w:numPr>
        <w:spacing w:before="170" w:after="170" w:beforeAutospacing="0" w:afterAutospacing="0"/>
        <w:ind w:right="0"/>
        <w:rPr>
          <w:rFonts w:ascii="Arial" w:hAnsi="Arial" w:cs="Arial" w:eastAsia="Times New Roman"/>
          <w:b w:val="0"/>
          <w:bCs w:val="0"/>
          <w:sz w:val="20"/>
          <w:szCs w:val="20"/>
        </w:rPr>
      </w:pPr>
      <w:r>
        <w:rPr>
          <w:rFonts w:ascii="Arial" w:hAnsi="Arial" w:cs="Arial" w:eastAsia="Times New Roman"/>
          <w:b w:val="0"/>
          <w:bCs w:val="0"/>
          <w:sz w:val="20"/>
          <w:szCs w:val="20"/>
        </w:rPr>
        <w:t>Allgemeine Angaben zum Zentrum</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Struktur des Netzwerks</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Interdisziplinäre Zusammenarbeit</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Kooperation Einweiser und Nachsorge</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Psychoonkologie</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Sozialarbeit und Rehabilitation</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Beteiligung Patientinnen und Patienten</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Studienmanagement</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Pflege</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Allgemeine Versorgungsbereiche  (Apotheke, Ernährungsberatung, Logopädie, ...)</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Diagnostik und Therapie</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Sprechstunde</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Diagnostik</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Radiologie</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Nuklearmedizin (Nicht belegt)</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Operative Onkologie</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Organübergreifende operative Therapie  (Nicht belegt)</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operative Therapie</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Medikamentöse / Internistische  Onkologie</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Hämatologie und Onkologie (Nicht belegt)</w:t>
      </w:r>
    </w:p>
    <w:p>
      <w:pPr>
        <w:numPr>
          <w:ilvl w:val="1"/>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medikamentöse onkologische Therapie</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Radioonkologie</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Pathologie</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Palliativversorgung und Hospizarbeit</w:t>
      </w:r>
    </w:p>
    <w:p>
      <w:pPr>
        <w:numPr>
          <w:ilvl w:val="0"/>
          <w:numId w:val="79"/>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Tumordokumentation / Ergebnisqualität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Das Inhaltsverzeichnis ist für alle Zertifizierungssysteme der Deutschen Krebsgesellschaft einheitlich. Die nicht relevanten Kapitel sind als "Nicht belegt" gekennzeichnet.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u w:val="single"/>
        </w:rPr>
        <w:t>Anlagen zum Erhebungsbogen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 Darm (Excel-Vorlage)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 Pankreas (Excel-Vorlage)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 Magen (Excel-Vorlage)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 Leber (Excel-Vorlage)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 Speiseröhre (Excel-Vorlage)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 Analkarzinom (Excel-Vorlage)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1.</w:t>
        <w:tab/>
        <w:t xml:space="preserve"> Allgemeine Angaben zum Zentrum</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1.1</w:t>
              <w:tab/>
              <w:t xml:space="preserve"> Struktur des Netzwerks</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1.1.1 - VZ</w:t>
            </w:r>
          </w:p>
        </w:tc>
        <w:tc>
          <w:tcPr>
            <w:tcW w:w="1" w:type="dxa"/>
          </w:tcPr>
          <w:p>
            <w:pPr>
              <w:spacing w:before="0" w:after="19"/>
              <w:ind w:left="0" w:right="0"/>
              <w:rPr>
                <w:rFonts w:ascii="Arial" w:hAnsi="Arial" w:cs="Arial"/>
                <w:sz w:val="20"/>
                <w:szCs w:val="20"/>
              </w:rPr>
            </w:pPr>
            <w:r>
              <w:rPr>
                <w:rFonts w:ascii="Arial" w:hAnsi="Arial" w:cs="Arial"/>
                <w:sz w:val="20"/>
                <w:szCs w:val="20"/>
              </w:rPr>
              <w:t>Es sind folgende Funktionen namentlich zu benennen:</w:t>
            </w:r>
          </w:p>
          <w:p>
            <w:pPr>
              <w:numPr>
                <w:ilvl w:val="0"/>
                <w:numId w:val="80"/>
              </w:numPr>
              <w:spacing w:before="0" w:after="19"/>
              <w:ind w:hanging="283" w:left="283" w:right="0"/>
              <w:rPr>
                <w:rFonts w:ascii="Arial" w:hAnsi="Arial" w:cs="Arial"/>
                <w:sz w:val="20"/>
                <w:szCs w:val="20"/>
              </w:rPr>
            </w:pPr>
            <w:r>
              <w:rPr>
                <w:rFonts w:ascii="Arial" w:hAnsi="Arial" w:cs="Arial"/>
                <w:sz w:val="20"/>
                <w:szCs w:val="20"/>
              </w:rPr>
              <w:t>Leitung des Zentrums (max. 2 pro Zentrum, davon 1 benannte Ansprechperson)</w:t>
            </w:r>
          </w:p>
          <w:p>
            <w:pPr>
              <w:numPr>
                <w:ilvl w:val="0"/>
                <w:numId w:val="80"/>
              </w:numPr>
              <w:spacing w:before="0" w:after="19"/>
              <w:ind w:hanging="283" w:left="283" w:right="0"/>
              <w:rPr>
                <w:rFonts w:ascii="Arial" w:hAnsi="Arial" w:cs="Arial"/>
                <w:sz w:val="20"/>
                <w:szCs w:val="20"/>
              </w:rPr>
            </w:pPr>
            <w:r>
              <w:rPr>
                <w:rFonts w:ascii="Arial" w:hAnsi="Arial" w:cs="Arial"/>
                <w:sz w:val="20"/>
                <w:szCs w:val="20"/>
              </w:rPr>
              <w:t>Koordination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Koordination – Aufgaben</w:t>
            </w:r>
          </w:p>
          <w:p>
            <w:pPr>
              <w:numPr>
                <w:ilvl w:val="0"/>
                <w:numId w:val="81"/>
              </w:numPr>
              <w:spacing w:before="0" w:after="19"/>
              <w:ind w:hanging="283" w:left="283" w:right="0"/>
              <w:rPr>
                <w:rFonts w:ascii="Arial" w:hAnsi="Arial" w:cs="Arial"/>
                <w:sz w:val="20"/>
                <w:szCs w:val="20"/>
              </w:rPr>
            </w:pPr>
            <w:r>
              <w:rPr>
                <w:rFonts w:ascii="Arial" w:hAnsi="Arial" w:cs="Arial"/>
                <w:sz w:val="20"/>
                <w:szCs w:val="20"/>
              </w:rPr>
              <w:t>Koordination interne/externe Audits</w:t>
            </w:r>
          </w:p>
          <w:p>
            <w:pPr>
              <w:numPr>
                <w:ilvl w:val="0"/>
                <w:numId w:val="81"/>
              </w:numPr>
              <w:spacing w:before="0" w:after="19"/>
              <w:ind w:hanging="283" w:left="283" w:right="0"/>
              <w:rPr>
                <w:rFonts w:ascii="Arial" w:hAnsi="Arial" w:cs="Arial"/>
                <w:sz w:val="20"/>
                <w:szCs w:val="20"/>
              </w:rPr>
            </w:pPr>
            <w:r>
              <w:rPr>
                <w:rFonts w:ascii="Arial" w:hAnsi="Arial" w:cs="Arial"/>
                <w:sz w:val="20"/>
                <w:szCs w:val="20"/>
              </w:rPr>
              <w:t>Überwachung der Fachlichen Anforderungen und deren Sicherstellung</w:t>
            </w:r>
          </w:p>
          <w:p>
            <w:pPr>
              <w:numPr>
                <w:ilvl w:val="0"/>
                <w:numId w:val="81"/>
              </w:numPr>
              <w:spacing w:before="0" w:after="19"/>
              <w:ind w:hanging="283" w:left="283" w:right="0"/>
              <w:rPr>
                <w:rFonts w:ascii="Arial" w:hAnsi="Arial" w:cs="Arial"/>
                <w:sz w:val="20"/>
                <w:szCs w:val="20"/>
              </w:rPr>
            </w:pPr>
            <w:r>
              <w:rPr>
                <w:rFonts w:ascii="Arial" w:hAnsi="Arial" w:cs="Arial"/>
                <w:sz w:val="20"/>
                <w:szCs w:val="20"/>
              </w:rPr>
              <w:t>Kommunikationsschnittstelle</w:t>
            </w:r>
          </w:p>
          <w:p>
            <w:pPr>
              <w:numPr>
                <w:ilvl w:val="0"/>
                <w:numId w:val="8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Steuerung/Überwachung der fachbereichsübergreifenden Aktionen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1.1.2 - VZ</w:t>
            </w:r>
          </w:p>
        </w:tc>
        <w:tc>
          <w:tcPr>
            <w:tcW w:w="1" w:type="dxa"/>
          </w:tcPr>
          <w:p>
            <w:pPr>
              <w:spacing w:before="0" w:after="19"/>
              <w:ind w:left="0" w:right="0"/>
              <w:rPr>
                <w:rFonts w:ascii="Arial" w:hAnsi="Arial" w:cs="Arial"/>
                <w:sz w:val="20"/>
                <w:szCs w:val="20"/>
              </w:rPr>
            </w:pPr>
            <w:r>
              <w:rPr>
                <w:rFonts w:ascii="Arial" w:hAnsi="Arial" w:cs="Arial"/>
                <w:sz w:val="20"/>
                <w:szCs w:val="20"/>
              </w:rPr>
              <w:t>Hauptkooperationspartner und Kooperationspartner können Teil eines Klinikums oder auch eigenständige Praxen sein.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Hauptkooperationspartner</w:t>
            </w:r>
          </w:p>
          <w:p>
            <w:pPr>
              <w:spacing w:before="0" w:after="19"/>
              <w:ind w:left="0" w:right="0"/>
              <w:rPr>
                <w:rFonts w:ascii="Arial" w:hAnsi="Arial" w:cs="Arial"/>
                <w:sz w:val="20"/>
                <w:szCs w:val="20"/>
              </w:rPr>
            </w:pPr>
            <w:r>
              <w:rPr>
                <w:rFonts w:ascii="Arial" w:hAnsi="Arial" w:cs="Arial"/>
                <w:sz w:val="20"/>
                <w:szCs w:val="20"/>
              </w:rPr>
              <w:t>Viszeralchirurgie (nur Analkarzinom: mit Zusatz-Weiterbildung Proktologie oder EBSQ coloproctology), Gastroenterologie, Strahlentherapie, Hämatologie/Onkologie, Pathologie, Radiologie (nur HCC: interventionelle Radiologie)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Kooperationspartner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Psychoonkologie, Sozialdienst, Stomatherapie (nur Darm), Ernährungsberatung, Physiotherapie, Genetik, Schmerztherapie und Selbsthilfegruppe, Palliativmedizin, Diabetologie (nur Pankreas), für Analkarzinom zusätzlich: Plastische Chirurgie, Gynäkologie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1.1.3.a - VZ</w:t>
            </w:r>
          </w:p>
        </w:tc>
        <w:tc>
          <w:tcPr>
            <w:tcW w:w="1" w:type="dxa"/>
          </w:tcPr>
          <w:p>
            <w:pPr>
              <w:spacing w:before="0" w:after="19"/>
              <w:ind w:left="0" w:right="0"/>
              <w:rPr>
                <w:rFonts w:ascii="Arial" w:hAnsi="Arial" w:cs="Arial"/>
                <w:sz w:val="20"/>
                <w:szCs w:val="20"/>
              </w:rPr>
            </w:pPr>
            <w:r>
              <w:rPr>
                <w:rFonts w:ascii="Arial" w:hAnsi="Arial" w:cs="Arial"/>
                <w:sz w:val="20"/>
                <w:szCs w:val="20"/>
              </w:rPr>
              <w:t>Kooperationsvereinbarungen</w:t>
            </w:r>
          </w:p>
          <w:p>
            <w:pPr>
              <w:spacing w:before="0" w:after="19"/>
              <w:ind w:left="0" w:right="0"/>
              <w:rPr>
                <w:rFonts w:ascii="Arial" w:hAnsi="Arial" w:cs="Arial"/>
                <w:sz w:val="20"/>
                <w:szCs w:val="20"/>
              </w:rPr>
            </w:pPr>
            <w:r>
              <w:rPr>
                <w:rFonts w:ascii="Arial" w:hAnsi="Arial" w:cs="Arial"/>
                <w:sz w:val="20"/>
                <w:szCs w:val="20"/>
              </w:rPr>
              <w:t>Es ist mit den in Kooperation stehenden Behandlungspartnern eine Kooperationsvereinbarung zu schließen. Diese müssen die zutreffenden Fachlichen Anforderungen des Erhebungsbogens nachweislich erfüllen (nicht jeder Leistungserbringer muss auch Kooperationspartner sein). Die Kooperationspartner sind in dem „Stammblatt“ aufzuführen (Verwaltung über OnkoZert).</w:t>
            </w:r>
          </w:p>
          <w:p>
            <w:pPr>
              <w:spacing w:before="0" w:after="19"/>
              <w:ind w:left="0" w:right="0"/>
              <w:rPr>
                <w:rFonts w:ascii="Arial" w:hAnsi="Arial" w:cs="Arial"/>
                <w:sz w:val="20"/>
                <w:szCs w:val="20"/>
              </w:rPr>
            </w:pPr>
            <w:r>
              <w:rPr>
                <w:rFonts w:ascii="Arial" w:hAnsi="Arial" w:cs="Arial"/>
                <w:sz w:val="20"/>
                <w:szCs w:val="20"/>
              </w:rPr>
              <w:t>Wenn die Kooperationspartner eines Zentrums unter einer Trägerschaft beziehungsweise an einem Klinikstandort arbeiten, sind schriftliche Vereinbarungen nicht notwendig (Umsetzung der nachfolgenden Punkte muss dennoch sichergestellt sein).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Folgende Punkte sind zu regeln:</w:t>
            </w:r>
          </w:p>
          <w:p>
            <w:pPr>
              <w:numPr>
                <w:ilvl w:val="0"/>
                <w:numId w:val="82"/>
              </w:numPr>
              <w:spacing w:before="0" w:after="19"/>
              <w:ind w:hanging="283" w:left="283" w:right="0"/>
              <w:rPr>
                <w:rFonts w:ascii="Arial" w:hAnsi="Arial" w:cs="Arial"/>
                <w:sz w:val="20"/>
                <w:szCs w:val="20"/>
              </w:rPr>
            </w:pPr>
            <w:r>
              <w:rPr>
                <w:rFonts w:ascii="Arial" w:hAnsi="Arial" w:cs="Arial"/>
                <w:sz w:val="20"/>
                <w:szCs w:val="20"/>
              </w:rPr>
              <w:t>Zuständigkeiten und Verantwortlichkeiten</w:t>
            </w:r>
          </w:p>
          <w:p>
            <w:pPr>
              <w:numPr>
                <w:ilvl w:val="0"/>
                <w:numId w:val="82"/>
              </w:numPr>
              <w:spacing w:before="0" w:after="19"/>
              <w:ind w:hanging="283" w:left="283" w:right="0"/>
              <w:rPr>
                <w:rFonts w:ascii="Arial" w:hAnsi="Arial" w:cs="Arial"/>
                <w:sz w:val="20"/>
                <w:szCs w:val="20"/>
              </w:rPr>
            </w:pPr>
            <w:r>
              <w:rPr>
                <w:rFonts w:ascii="Arial" w:hAnsi="Arial" w:cs="Arial"/>
                <w:sz w:val="20"/>
                <w:szCs w:val="20"/>
              </w:rPr>
              <w:t>Beschreibung der für das Zentrum relevanten Behandlungsprozesse unter Berücksichtigung der Schnittstellen</w:t>
            </w:r>
          </w:p>
          <w:p>
            <w:pPr>
              <w:numPr>
                <w:ilvl w:val="0"/>
                <w:numId w:val="82"/>
              </w:numPr>
              <w:spacing w:before="0" w:after="19"/>
              <w:ind w:hanging="283" w:left="283" w:right="0"/>
              <w:rPr>
                <w:rFonts w:ascii="Arial" w:hAnsi="Arial" w:cs="Arial"/>
                <w:sz w:val="20"/>
                <w:szCs w:val="20"/>
              </w:rPr>
            </w:pPr>
            <w:r>
              <w:rPr>
                <w:rFonts w:ascii="Arial" w:hAnsi="Arial" w:cs="Arial"/>
                <w:sz w:val="20"/>
                <w:szCs w:val="20"/>
              </w:rPr>
              <w:t>Verpflichtung zur Umsetzung ausgewiesener Leitlinien</w:t>
            </w:r>
          </w:p>
          <w:p>
            <w:pPr>
              <w:numPr>
                <w:ilvl w:val="0"/>
                <w:numId w:val="82"/>
              </w:numPr>
              <w:spacing w:before="0" w:after="19"/>
              <w:ind w:hanging="283" w:left="283" w:right="0"/>
              <w:rPr>
                <w:rFonts w:ascii="Arial" w:hAnsi="Arial" w:cs="Arial"/>
                <w:sz w:val="20"/>
                <w:szCs w:val="20"/>
              </w:rPr>
            </w:pPr>
            <w:r>
              <w:rPr>
                <w:rFonts w:ascii="Arial" w:hAnsi="Arial" w:cs="Arial"/>
                <w:sz w:val="20"/>
                <w:szCs w:val="20"/>
              </w:rPr>
              <w:t>Beschreibung der Zusammenarbeit hinsichtlich der Tumordokumentation</w:t>
            </w:r>
          </w:p>
          <w:p>
            <w:pPr>
              <w:numPr>
                <w:ilvl w:val="0"/>
                <w:numId w:val="82"/>
              </w:numPr>
              <w:spacing w:before="0" w:after="19"/>
              <w:ind w:hanging="283" w:left="283" w:right="0"/>
              <w:rPr>
                <w:rFonts w:ascii="Arial" w:hAnsi="Arial" w:cs="Arial"/>
                <w:sz w:val="20"/>
                <w:szCs w:val="20"/>
              </w:rPr>
            </w:pPr>
            <w:r>
              <w:rPr>
                <w:rFonts w:ascii="Arial" w:hAnsi="Arial" w:cs="Arial"/>
                <w:sz w:val="20"/>
                <w:szCs w:val="20"/>
              </w:rPr>
              <w:t>Bereitschaftserklärung für die Zusammenarbeit hinsichtlich interner/ externer Audits</w:t>
            </w:r>
          </w:p>
          <w:p>
            <w:pPr>
              <w:numPr>
                <w:ilvl w:val="0"/>
                <w:numId w:val="82"/>
              </w:numPr>
              <w:spacing w:before="0" w:after="19"/>
              <w:ind w:hanging="283" w:left="283" w:right="0"/>
              <w:rPr>
                <w:rFonts w:ascii="Arial" w:hAnsi="Arial" w:cs="Arial"/>
                <w:sz w:val="20"/>
                <w:szCs w:val="20"/>
              </w:rPr>
            </w:pPr>
            <w:r>
              <w:rPr>
                <w:rFonts w:ascii="Arial" w:hAnsi="Arial" w:cs="Arial"/>
                <w:sz w:val="20"/>
                <w:szCs w:val="20"/>
              </w:rPr>
              <w:t>Verpflichtungserklärung für die Einhaltung der relevanten DKG-Kriterien sowie der jährlichen Bereitstellung der relevanten Daten</w:t>
            </w:r>
          </w:p>
          <w:p>
            <w:pPr>
              <w:numPr>
                <w:ilvl w:val="0"/>
                <w:numId w:val="82"/>
              </w:numPr>
              <w:spacing w:before="0" w:after="19"/>
              <w:ind w:hanging="283" w:left="283" w:right="0"/>
              <w:rPr>
                <w:rFonts w:ascii="Arial" w:hAnsi="Arial" w:cs="Arial"/>
                <w:sz w:val="20"/>
                <w:szCs w:val="20"/>
              </w:rPr>
            </w:pPr>
            <w:r>
              <w:rPr>
                <w:rFonts w:ascii="Arial" w:hAnsi="Arial" w:cs="Arial"/>
                <w:sz w:val="20"/>
                <w:szCs w:val="20"/>
              </w:rPr>
              <w:t>Einhaltung Schweigepflicht</w:t>
            </w:r>
          </w:p>
          <w:p>
            <w:pPr>
              <w:numPr>
                <w:ilvl w:val="0"/>
                <w:numId w:val="82"/>
              </w:numPr>
              <w:spacing w:before="0" w:after="19"/>
              <w:ind w:hanging="283" w:left="283" w:right="0"/>
              <w:rPr>
                <w:rFonts w:ascii="Arial" w:hAnsi="Arial" w:cs="Arial"/>
                <w:sz w:val="20"/>
                <w:szCs w:val="20"/>
              </w:rPr>
            </w:pPr>
            <w:r>
              <w:rPr>
                <w:rFonts w:ascii="Arial" w:hAnsi="Arial" w:cs="Arial"/>
                <w:sz w:val="20"/>
                <w:szCs w:val="20"/>
              </w:rPr>
              <w:t>Mitwirkung an Weiterbildungsmaßnahmen und Öffentlichkeitsarbeit</w:t>
            </w:r>
          </w:p>
          <w:p>
            <w:pPr>
              <w:numPr>
                <w:ilvl w:val="0"/>
                <w:numId w:val="82"/>
              </w:numPr>
              <w:spacing w:before="0" w:after="19"/>
              <w:ind w:hanging="283" w:left="283" w:right="0"/>
              <w:rPr>
                <w:rFonts w:ascii="Arial" w:hAnsi="Arial" w:cs="Arial"/>
                <w:sz w:val="20"/>
                <w:szCs w:val="20"/>
              </w:rPr>
            </w:pPr>
            <w:r>
              <w:rPr>
                <w:rFonts w:ascii="Arial" w:hAnsi="Arial" w:cs="Arial"/>
                <w:sz w:val="20"/>
                <w:szCs w:val="20"/>
              </w:rPr>
              <w:t>Einverständniserklärung öffentlich als Teil des Zentrums ausgewiesen zu werden (z.B. Homepage)</w:t>
            </w:r>
          </w:p>
          <w:p>
            <w:pPr>
              <w:numPr>
                <w:ilvl w:val="0"/>
                <w:numId w:val="8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 xml:space="preserve">24h/7d-Erreichbarkeit der klinischen Hauptkooperationspartner in </w:t>
            </w:r>
            <w:r>
              <w:rPr>
                <w:rFonts w:ascii="Arial" w:hAnsi="Arial" w:cs="Arial"/>
                <w:sz w:val="20"/>
                <w:szCs w:val="20"/>
                <w:shd w:val="clear" w:color="auto" w:fill="00FF00"/>
              </w:rPr>
              <w:t>DZ/</w:t>
            </w:r>
            <w:r>
              <w:rPr>
                <w:rFonts w:ascii="Arial" w:hAnsi="Arial" w:cs="Arial"/>
                <w:sz w:val="20"/>
                <w:szCs w:val="20"/>
              </w:rPr>
              <w:t>VZ: Operateure, Gastroenterologen, Radioonkologen, Radiologen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1.1.3.b - MP</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FF0000"/>
                <w:sz w:val="20"/>
                <w:szCs w:val="20"/>
              </w:rPr>
              <w:t xml:space="preserve">Für die Definition der Behandlungsschritte (inkl. der lokalen Behandlungsalgorithmen) wird die Verwendung des „Patient Pathway“ der S3-Leitlinie Pankreaskarzinom (verfügbar unter </w:t>
            </w:r>
            <w:hyperlink xmlns:r="http://schemas.openxmlformats.org/officeDocument/2006/relationships" r:id="R4" w:tgtFrame="_blank">
              <w:r>
                <w:rPr>
                  <w:rFonts w:ascii="Arial" w:hAnsi="Arial" w:cs="Arial"/>
                  <w:color w:val="FF0000"/>
                  <w:sz w:val="20"/>
                  <w:szCs w:val="20"/>
                  <w:u w:val="single"/>
                </w:rPr>
                <w:t>https://www.krebsgesellschaft.de/zertdokumente.html</w:t>
              </w:r>
            </w:hyperlink>
            <w:r>
              <w:rPr>
                <w:rFonts w:ascii="Arial" w:hAnsi="Arial" w:cs="Arial"/>
                <w:color w:val="FF0000"/>
                <w:sz w:val="20"/>
                <w:szCs w:val="20"/>
              </w:rPr>
              <w:t xml:space="preserve"> (Reiter „Viszeralonkologische Zentren“)) empfohlen.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1.1.3.c - VZ</w:t>
            </w:r>
          </w:p>
        </w:tc>
        <w:tc>
          <w:tcPr>
            <w:tcW w:w="1" w:type="dxa"/>
          </w:tcPr>
          <w:p>
            <w:pPr>
              <w:spacing w:before="0" w:after="19"/>
              <w:ind w:left="0" w:right="0"/>
              <w:rPr>
                <w:rFonts w:ascii="Arial" w:hAnsi="Arial" w:cs="Arial"/>
                <w:sz w:val="20"/>
                <w:szCs w:val="20"/>
              </w:rPr>
            </w:pPr>
            <w:r>
              <w:rPr>
                <w:rFonts w:ascii="Arial" w:hAnsi="Arial" w:cs="Arial"/>
                <w:sz w:val="20"/>
                <w:szCs w:val="20"/>
              </w:rPr>
              <w:t>Tumorkonferenz</w:t>
            </w:r>
          </w:p>
          <w:p>
            <w:pPr>
              <w:spacing w:before="0" w:after="19"/>
              <w:ind w:left="0" w:right="0"/>
              <w:rPr>
                <w:rFonts w:ascii="Arial" w:hAnsi="Arial" w:cs="Arial"/>
                <w:sz w:val="20"/>
                <w:szCs w:val="20"/>
              </w:rPr>
            </w:pPr>
            <w:r>
              <w:rPr>
                <w:rFonts w:ascii="Arial" w:hAnsi="Arial" w:cs="Arial"/>
                <w:sz w:val="20"/>
                <w:szCs w:val="20"/>
              </w:rPr>
              <w:t>(nur sofern Teilnahme unter „1.2 Interdisziplinäre Zusammenarbeit“ gefordert)</w:t>
            </w:r>
          </w:p>
          <w:p>
            <w:pPr>
              <w:numPr>
                <w:ilvl w:val="0"/>
                <w:numId w:val="83"/>
              </w:numPr>
              <w:spacing w:before="0" w:after="19"/>
              <w:ind w:hanging="283" w:left="283" w:right="0"/>
              <w:rPr>
                <w:rFonts w:ascii="Arial" w:hAnsi="Arial" w:cs="Arial"/>
                <w:sz w:val="20"/>
                <w:szCs w:val="20"/>
              </w:rPr>
            </w:pPr>
            <w:r>
              <w:rPr>
                <w:rFonts w:ascii="Arial" w:hAnsi="Arial" w:cs="Arial"/>
                <w:sz w:val="20"/>
                <w:szCs w:val="20"/>
              </w:rPr>
              <w:t>Verbindliche Teilnahme</w:t>
            </w:r>
          </w:p>
          <w:p>
            <w:pPr>
              <w:numPr>
                <w:ilvl w:val="0"/>
                <w:numId w:val="83"/>
              </w:numPr>
              <w:spacing w:before="0" w:after="19"/>
              <w:ind w:hanging="283" w:left="283" w:right="0"/>
              <w:rPr>
                <w:rFonts w:ascii="Arial" w:hAnsi="Arial" w:cs="Arial"/>
                <w:sz w:val="20"/>
                <w:szCs w:val="20"/>
              </w:rPr>
            </w:pPr>
            <w:r>
              <w:rPr>
                <w:rFonts w:ascii="Arial" w:hAnsi="Arial" w:cs="Arial"/>
                <w:sz w:val="20"/>
                <w:szCs w:val="20"/>
              </w:rPr>
              <w:t>Sicherstellung Verfügbarkeit Facharzt für die teilnahmeverpflichtende Fachrichtung</w:t>
            </w:r>
          </w:p>
          <w:p>
            <w:pPr>
              <w:numPr>
                <w:ilvl w:val="0"/>
                <w:numId w:val="8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Teilnahme- und Abstimmungsregelung bei mehr als 1 Kooperationspartner pro Fachrichtung (siehe auch Regelung „Interdisziplinäre Zusammenarbeit“)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1.1.3.d - ML</w:t>
            </w:r>
          </w:p>
        </w:tc>
        <w:tc>
          <w:tcPr>
            <w:tcW w:w="1" w:type="dxa"/>
          </w:tcPr>
          <w:p>
            <w:pPr>
              <w:numPr>
                <w:ilvl w:val="0"/>
                <w:numId w:val="84"/>
              </w:numPr>
              <w:spacing w:before="0" w:after="19"/>
              <w:ind w:hanging="283" w:left="283" w:right="0"/>
              <w:rPr>
                <w:rFonts w:ascii="Arial" w:hAnsi="Arial" w:cs="Arial"/>
                <w:color w:val="0000FF"/>
                <w:sz w:val="20"/>
                <w:szCs w:val="20"/>
              </w:rPr>
            </w:pPr>
            <w:r>
              <w:rPr>
                <w:rFonts w:ascii="Arial" w:hAnsi="Arial" w:cs="Arial"/>
                <w:color w:val="0000FF"/>
                <w:sz w:val="20"/>
                <w:szCs w:val="20"/>
              </w:rPr>
              <w:t>Viszeralonkologische Zentren, die keine Lebertransplantationen durchführen, müssen eine Kooperation mit einem durch das Landesministerium anerkannten Transplantationszentrum nachweisen.</w:t>
            </w:r>
          </w:p>
          <w:p>
            <w:pPr>
              <w:numPr>
                <w:ilvl w:val="0"/>
                <w:numId w:val="84"/>
              </w:numPr>
              <w:spacing w:before="0" w:after="19"/>
              <w:ind w:hanging="283" w:left="283" w:right="0"/>
              <w:rPr>
                <w:rFonts w:ascii="Arial" w:hAnsi="Arial" w:cs="Arial"/>
                <w:color w:val="0000FF"/>
                <w:sz w:val="20"/>
                <w:szCs w:val="20"/>
              </w:rPr>
            </w:pPr>
            <w:r>
              <w:rPr>
                <w:rFonts w:ascii="Arial" w:hAnsi="Arial" w:cs="Arial"/>
                <w:color w:val="0000FF"/>
                <w:sz w:val="20"/>
                <w:szCs w:val="20"/>
              </w:rPr>
              <w:t>Die Kooperation ist anhand von konkreten Pat.akten pro Kalenderjahr nachzuweisen.</w:t>
            </w:r>
          </w:p>
          <w:p>
            <w:pPr>
              <w:numPr>
                <w:ilvl w:val="0"/>
                <w:numId w:val="84"/>
              </w:numPr>
              <w:spacing w:before="0" w:after="19"/>
              <w:ind w:hanging="283" w:left="283" w:right="0"/>
              <w:rPr>
                <w:rFonts w:ascii="Arial" w:hAnsi="Arial" w:cs="Arial"/>
                <w:color w:val="0000FF"/>
                <w:sz w:val="20"/>
                <w:szCs w:val="20"/>
              </w:rPr>
            </w:pPr>
            <w:r>
              <w:rPr>
                <w:rFonts w:ascii="Arial" w:hAnsi="Arial" w:cs="Arial"/>
                <w:color w:val="0000FF"/>
                <w:sz w:val="20"/>
                <w:szCs w:val="20"/>
              </w:rPr>
              <w:t>Bei allen Pat. mit HCC innerhalb der Milan-Kriterien ohne Kontraindikationen soll eine Transplantation evaluiert werden.</w:t>
            </w:r>
          </w:p>
          <w:p>
            <w:pPr>
              <w:numPr>
                <w:ilvl w:val="0"/>
                <w:numId w:val="84"/>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Pat. mit HCC, die entsprechend der Empfehlung der TK für eine Transplantation in Frage kommen, müssen in einem anerkannten Transplantationszentrum vorgestellt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1.1.4 - VZ</w:t>
            </w:r>
          </w:p>
        </w:tc>
        <w:tc>
          <w:tcPr>
            <w:tcW w:w="1" w:type="dxa"/>
          </w:tcPr>
          <w:p>
            <w:pPr>
              <w:spacing w:before="0" w:after="19"/>
              <w:ind w:left="0" w:right="0"/>
              <w:rPr>
                <w:rFonts w:ascii="Arial" w:hAnsi="Arial" w:cs="Arial"/>
                <w:sz w:val="20"/>
                <w:szCs w:val="20"/>
              </w:rPr>
            </w:pPr>
            <w:r>
              <w:rPr>
                <w:rFonts w:ascii="Arial" w:hAnsi="Arial" w:cs="Arial"/>
                <w:sz w:val="20"/>
                <w:szCs w:val="20"/>
              </w:rPr>
              <w:t>Darstellung des Zentrums</w:t>
            </w:r>
          </w:p>
          <w:p>
            <w:pPr>
              <w:spacing w:before="0" w:after="19"/>
              <w:ind w:left="0" w:right="0"/>
              <w:rPr>
                <w:rFonts w:ascii="Arial" w:hAnsi="Arial" w:cs="Arial"/>
                <w:sz w:val="20"/>
                <w:szCs w:val="20"/>
              </w:rPr>
            </w:pPr>
            <w:r>
              <w:rPr>
                <w:rFonts w:ascii="Arial" w:hAnsi="Arial" w:cs="Arial"/>
                <w:sz w:val="20"/>
                <w:szCs w:val="20"/>
              </w:rPr>
              <w:t>Die Struktur des Zentrums ist gesamtheitlich darzustellen und öffentlich bekanntzumachen (z.B. Internet). Dies umfasst auch die Benennung sämtlicher interner/externer Kooperationspartner mit folgenden Angaben:</w:t>
            </w:r>
          </w:p>
          <w:p>
            <w:pPr>
              <w:spacing w:before="0" w:after="19"/>
              <w:ind w:left="0" w:right="0"/>
              <w:rPr>
                <w:rFonts w:ascii="Arial" w:hAnsi="Arial" w:cs="Arial"/>
                <w:sz w:val="20"/>
                <w:szCs w:val="20"/>
              </w:rPr>
            </w:pPr>
            <w:r>
              <w:rPr>
                <w:rFonts w:ascii="Arial" w:hAnsi="Arial" w:cs="Arial"/>
                <w:sz w:val="20"/>
                <w:szCs w:val="20"/>
              </w:rPr>
              <w:t>- Name, Anschrift des Kooperationspartners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Ansprechpartner mit Tel./e-mail Kontakt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1.1.5 - VZ</w:t>
            </w:r>
          </w:p>
        </w:tc>
        <w:tc>
          <w:tcPr>
            <w:tcW w:w="1" w:type="dxa"/>
          </w:tcPr>
          <w:p>
            <w:pPr>
              <w:spacing w:before="0" w:after="19"/>
              <w:ind w:left="0" w:right="0"/>
              <w:rPr>
                <w:rFonts w:ascii="Arial" w:hAnsi="Arial" w:cs="Arial"/>
                <w:sz w:val="20"/>
                <w:szCs w:val="20"/>
              </w:rPr>
            </w:pPr>
            <w:r>
              <w:rPr>
                <w:rFonts w:ascii="Arial" w:hAnsi="Arial" w:cs="Arial"/>
                <w:sz w:val="20"/>
                <w:szCs w:val="20"/>
              </w:rPr>
              <w:t>Strategieplanung/Reporting</w:t>
            </w:r>
          </w:p>
          <w:p>
            <w:pPr>
              <w:spacing w:before="0" w:after="19"/>
              <w:ind w:left="0" w:right="0"/>
              <w:rPr>
                <w:rFonts w:ascii="Arial" w:hAnsi="Arial" w:cs="Arial"/>
                <w:sz w:val="20"/>
                <w:szCs w:val="20"/>
              </w:rPr>
            </w:pPr>
            <w:r>
              <w:rPr>
                <w:rFonts w:ascii="Arial" w:hAnsi="Arial" w:cs="Arial"/>
                <w:sz w:val="20"/>
                <w:szCs w:val="20"/>
              </w:rPr>
              <w:t>Es wird empfohlen, auf Leitungsebene ein jährliches Review durchzuführen, in dem z.B. folgende Aspekte betrachtet werden:</w:t>
            </w:r>
          </w:p>
          <w:p>
            <w:pPr>
              <w:numPr>
                <w:ilvl w:val="0"/>
                <w:numId w:val="85"/>
              </w:numPr>
              <w:spacing w:before="0" w:after="19"/>
              <w:ind w:hanging="283" w:left="283" w:right="0"/>
              <w:rPr>
                <w:rFonts w:ascii="Arial" w:hAnsi="Arial" w:cs="Arial"/>
                <w:sz w:val="20"/>
                <w:szCs w:val="20"/>
              </w:rPr>
            </w:pPr>
            <w:r>
              <w:rPr>
                <w:rFonts w:ascii="Arial" w:hAnsi="Arial" w:cs="Arial"/>
                <w:sz w:val="20"/>
                <w:szCs w:val="20"/>
              </w:rPr>
              <w:t>Zieldefinition/-bewertung, ggf. Neuausrichtung der Ziele</w:t>
            </w:r>
          </w:p>
          <w:p>
            <w:pPr>
              <w:numPr>
                <w:ilvl w:val="0"/>
                <w:numId w:val="85"/>
              </w:numPr>
              <w:spacing w:before="0" w:after="19"/>
              <w:ind w:hanging="283" w:left="283" w:right="0"/>
              <w:rPr>
                <w:rFonts w:ascii="Arial" w:hAnsi="Arial" w:cs="Arial"/>
                <w:sz w:val="20"/>
                <w:szCs w:val="20"/>
              </w:rPr>
            </w:pPr>
            <w:r>
              <w:rPr>
                <w:rFonts w:ascii="Arial" w:hAnsi="Arial" w:cs="Arial"/>
                <w:sz w:val="20"/>
                <w:szCs w:val="20"/>
              </w:rPr>
              <w:t>Betrachtung von Auditergebnissen (intern/extern)</w:t>
            </w:r>
          </w:p>
          <w:p>
            <w:pPr>
              <w:numPr>
                <w:ilvl w:val="0"/>
                <w:numId w:val="85"/>
              </w:numPr>
              <w:spacing w:before="0" w:after="19"/>
              <w:ind w:hanging="283" w:left="283" w:right="0"/>
              <w:rPr>
                <w:rFonts w:ascii="Arial" w:hAnsi="Arial" w:cs="Arial"/>
                <w:sz w:val="20"/>
                <w:szCs w:val="20"/>
              </w:rPr>
            </w:pPr>
            <w:r>
              <w:rPr>
                <w:rFonts w:ascii="Arial" w:hAnsi="Arial" w:cs="Arial"/>
                <w:sz w:val="20"/>
                <w:szCs w:val="20"/>
              </w:rPr>
              <w:t>Personelle Ressourcen für Zentrumssteuerung (Koordination)</w:t>
            </w:r>
          </w:p>
          <w:p>
            <w:pPr>
              <w:numPr>
                <w:ilvl w:val="0"/>
                <w:numId w:val="85"/>
              </w:numPr>
              <w:spacing w:before="0" w:after="19"/>
              <w:ind w:hanging="283" w:left="283" w:right="0"/>
              <w:rPr>
                <w:rFonts w:ascii="Arial" w:hAnsi="Arial" w:cs="Arial"/>
                <w:sz w:val="20"/>
                <w:szCs w:val="20"/>
              </w:rPr>
            </w:pPr>
            <w:r>
              <w:rPr>
                <w:rFonts w:ascii="Arial" w:hAnsi="Arial" w:cs="Arial"/>
                <w:sz w:val="20"/>
                <w:szCs w:val="20"/>
              </w:rPr>
              <w:t>Öffentlichkeitsarbeit/Pat.information</w:t>
            </w:r>
          </w:p>
          <w:p>
            <w:pPr>
              <w:numPr>
                <w:ilvl w:val="0"/>
                <w:numId w:val="8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Tumordokumentation/Ergebnisqualität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1.1.6 - VZ</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Kooperation mit Zentren für Personalisierte Medizin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Eine Kooperationsvereinbarung mit einem zertifizierten Zentrum für Personalisierte Medizin sollte angestrebt werden (siehe auch 1.2.3.b). Wenn das ZPM u. das DZ/VZ unter einer Trägerschaft beziehungsweise an einem Klinikstandort sind, sind schriftliche Vereinbarungen nicht notwendig (Umsetzung der unter 1.1.3.a genannten Punkte muss dennoch sichergestellt sein).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1.2</w:t>
              <w:tab/>
              <w:t xml:space="preserve"> Interdisziplinäre Zusammenarbeit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1.2.0.a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Operative Expertise Zentrum</w:t>
            </w:r>
          </w:p>
          <w:p>
            <w:pPr>
              <w:numPr>
                <w:ilvl w:val="0"/>
                <w:numId w:val="86"/>
              </w:numPr>
              <w:spacing w:before="0" w:after="19"/>
              <w:ind w:hanging="283" w:left="283" w:right="0"/>
              <w:rPr>
                <w:rFonts w:ascii="Arial" w:hAnsi="Arial" w:cs="Arial"/>
                <w:color w:val="FF00FF"/>
                <w:sz w:val="20"/>
                <w:szCs w:val="20"/>
              </w:rPr>
            </w:pPr>
            <w:r>
              <w:rPr>
                <w:rFonts w:ascii="Arial" w:hAnsi="Arial" w:cs="Arial"/>
                <w:color w:val="FF00FF"/>
                <w:sz w:val="20"/>
                <w:szCs w:val="20"/>
              </w:rPr>
              <w:t>30 Kolonkarzinome</w:t>
            </w:r>
          </w:p>
          <w:p>
            <w:pPr>
              <w:numPr>
                <w:ilvl w:val="0"/>
                <w:numId w:val="86"/>
              </w:numPr>
              <w:spacing w:before="0" w:after="19"/>
              <w:ind w:hanging="283" w:left="283" w:right="0"/>
              <w:rPr>
                <w:rFonts w:ascii="Arial" w:hAnsi="Arial" w:cs="Arial"/>
                <w:color w:val="FF00FF"/>
                <w:sz w:val="20"/>
                <w:szCs w:val="20"/>
              </w:rPr>
            </w:pPr>
            <w:r>
              <w:rPr>
                <w:rFonts w:ascii="Arial" w:hAnsi="Arial" w:cs="Arial"/>
                <w:color w:val="FF00FF"/>
                <w:sz w:val="20"/>
                <w:szCs w:val="20"/>
              </w:rPr>
              <w:t>20 Rektumkarzinome</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Primärfalldefinition siehe letzte Seite dieses Erhebungsbogens</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Datenblatt Darm</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1.2.0.b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Anzahl Primärfälle Zentrum</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ind w:left="0" w:right="0"/>
              <w:rPr>
                <w:rFonts w:ascii="Arial" w:hAnsi="Arial" w:cs="Arial"/>
                <w:color w:val="FF0000"/>
                <w:sz w:val="20"/>
                <w:szCs w:val="20"/>
              </w:rPr>
            </w:pPr>
            <w:r>
              <w:rPr>
                <w:rFonts w:ascii="Arial" w:hAnsi="Arial" w:cs="Arial"/>
                <w:color w:val="FF0000"/>
                <w:sz w:val="20"/>
                <w:szCs w:val="20"/>
              </w:rPr>
              <w:t>Das Zentrum muss jährlich 25 Pat. mit der Primärdiagnose eines Pankreaskarzinoms (ICD-10 C 25.-) behandeln</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ind w:left="0" w:right="0"/>
              <w:rPr>
                <w:rFonts w:ascii="Arial" w:hAnsi="Arial" w:cs="Arial"/>
                <w:color w:val="FF0000"/>
                <w:sz w:val="20"/>
                <w:szCs w:val="20"/>
              </w:rPr>
            </w:pPr>
            <w:r>
              <w:rPr>
                <w:rFonts w:ascii="Arial" w:hAnsi="Arial" w:cs="Arial"/>
                <w:color w:val="FF0000"/>
                <w:sz w:val="20"/>
                <w:szCs w:val="20"/>
              </w:rPr>
              <w:t>Definition:</w:t>
            </w:r>
          </w:p>
          <w:p>
            <w:pPr>
              <w:numPr>
                <w:ilvl w:val="0"/>
                <w:numId w:val="87"/>
              </w:numPr>
              <w:spacing w:before="0" w:after="19"/>
              <w:ind w:hanging="283" w:left="283" w:right="0"/>
              <w:rPr>
                <w:rFonts w:ascii="Arial" w:hAnsi="Arial" w:cs="Arial"/>
                <w:color w:val="FF0000"/>
                <w:sz w:val="20"/>
                <w:szCs w:val="20"/>
              </w:rPr>
            </w:pPr>
            <w:r>
              <w:rPr>
                <w:rFonts w:ascii="Arial" w:hAnsi="Arial" w:cs="Arial"/>
                <w:color w:val="FF0000"/>
                <w:sz w:val="20"/>
                <w:szCs w:val="20"/>
              </w:rPr>
              <w:t>Pat. und nicht Aufenthalte und nicht Operationen</w:t>
            </w:r>
          </w:p>
          <w:p>
            <w:pPr>
              <w:numPr>
                <w:ilvl w:val="0"/>
                <w:numId w:val="87"/>
              </w:numPr>
              <w:spacing w:before="0" w:after="19"/>
              <w:ind w:hanging="283" w:left="283" w:right="0"/>
              <w:rPr>
                <w:rFonts w:ascii="Arial" w:hAnsi="Arial" w:cs="Arial"/>
                <w:color w:val="FF0000"/>
                <w:sz w:val="20"/>
                <w:szCs w:val="20"/>
              </w:rPr>
            </w:pPr>
            <w:r>
              <w:rPr>
                <w:rFonts w:ascii="Arial" w:hAnsi="Arial" w:cs="Arial"/>
                <w:color w:val="FF0000"/>
                <w:sz w:val="20"/>
                <w:szCs w:val="20"/>
              </w:rPr>
              <w:t>gezählt werden Adenokarzinome, neuroendokrine Ca‘s; nicht gezählt werden IPMN’s (intraduktal papillär muzinöse Neoplasien)</w:t>
            </w:r>
          </w:p>
          <w:p>
            <w:pPr>
              <w:numPr>
                <w:ilvl w:val="0"/>
                <w:numId w:val="87"/>
              </w:numPr>
              <w:spacing w:before="0" w:after="19"/>
              <w:ind w:hanging="283" w:left="283" w:right="0"/>
              <w:rPr>
                <w:rFonts w:ascii="Arial" w:hAnsi="Arial" w:cs="Arial"/>
                <w:color w:val="FF0000"/>
                <w:sz w:val="20"/>
                <w:szCs w:val="20"/>
              </w:rPr>
            </w:pPr>
            <w:r>
              <w:rPr>
                <w:rFonts w:ascii="Arial" w:hAnsi="Arial" w:cs="Arial"/>
                <w:color w:val="FF0000"/>
                <w:sz w:val="20"/>
                <w:szCs w:val="20"/>
              </w:rPr>
              <w:t>Histologischer / Zytologischer Befund muss vorliegen (Biopsie oder Resektion) aus Primärtumor oder Metastase bei gleichzeitigem Vorliegen eines Pankreastumors in der Schnittbildgebung.</w:t>
            </w:r>
          </w:p>
          <w:p>
            <w:pPr>
              <w:numPr>
                <w:ilvl w:val="0"/>
                <w:numId w:val="87"/>
              </w:numPr>
              <w:spacing w:before="0" w:after="19"/>
              <w:ind w:hanging="283" w:left="283" w:right="0"/>
              <w:rPr>
                <w:rFonts w:ascii="Arial" w:hAnsi="Arial" w:cs="Arial"/>
                <w:color w:val="FF0000"/>
                <w:sz w:val="20"/>
                <w:szCs w:val="20"/>
              </w:rPr>
            </w:pPr>
            <w:r>
              <w:rPr>
                <w:rFonts w:ascii="Arial" w:hAnsi="Arial" w:cs="Arial"/>
                <w:color w:val="FF0000"/>
                <w:sz w:val="20"/>
                <w:szCs w:val="20"/>
              </w:rPr>
              <w:t>Pat. mit Ersterkrankung (inkl. primär M1), die im Zentrum bzw. der Tumorkonferenz vorgestellt werden und dort wesentliche Teile der Therapie erhalten</w:t>
            </w:r>
          </w:p>
          <w:p>
            <w:pPr>
              <w:numPr>
                <w:ilvl w:val="0"/>
                <w:numId w:val="87"/>
              </w:numPr>
              <w:spacing w:before="0" w:after="19"/>
              <w:ind w:hanging="283" w:left="283" w:right="0"/>
              <w:rPr>
                <w:rFonts w:ascii="Arial" w:hAnsi="Arial" w:cs="Arial"/>
                <w:color w:val="FF0000"/>
                <w:sz w:val="20"/>
                <w:szCs w:val="20"/>
              </w:rPr>
            </w:pPr>
            <w:r>
              <w:rPr>
                <w:rFonts w:ascii="Arial" w:hAnsi="Arial" w:cs="Arial"/>
                <w:color w:val="FF0000"/>
                <w:sz w:val="20"/>
                <w:szCs w:val="20"/>
              </w:rPr>
              <w:t>Zählzeitpunkt ist der Zeitpunkt der histologischen Diagnosesicherung</w:t>
            </w:r>
          </w:p>
          <w:p>
            <w:pPr>
              <w:numPr>
                <w:ilvl w:val="0"/>
                <w:numId w:val="87"/>
              </w:numPr>
              <w:spacing w:before="0" w:after="19"/>
              <w:ind w:hanging="283" w:left="283" w:right="0"/>
              <w:rPr>
                <w:rFonts w:ascii="Arial" w:hAnsi="Arial" w:cs="Arial"/>
                <w:color w:val="FF0000"/>
                <w:sz w:val="20"/>
                <w:szCs w:val="20"/>
              </w:rPr>
            </w:pPr>
            <w:r>
              <w:rPr>
                <w:rFonts w:ascii="Arial" w:hAnsi="Arial" w:cs="Arial"/>
                <w:color w:val="FF0000"/>
                <w:sz w:val="20"/>
                <w:szCs w:val="20"/>
              </w:rPr>
              <w:t>Pat., die nur zur Einholung einer zweiten Meinung bzw. nur konsiliarisch vorgestellt werden, bleiben unberücksichtigt.</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ind w:left="0" w:right="0"/>
              <w:rPr>
                <w:rFonts w:ascii="Arial" w:hAnsi="Arial" w:cs="Arial"/>
                <w:color w:val="FF0000"/>
                <w:sz w:val="20"/>
                <w:szCs w:val="20"/>
              </w:rPr>
            </w:pPr>
            <w:r>
              <w:rPr>
                <w:rFonts w:ascii="Arial" w:hAnsi="Arial" w:cs="Arial"/>
                <w:color w:val="FF0000"/>
                <w:sz w:val="20"/>
                <w:szCs w:val="20"/>
              </w:rPr>
              <w:t>Datenblatt Pankreas</w:t>
            </w:r>
          </w:p>
          <w:p>
            <w:pPr>
              <w:spacing w:before="0" w:after="19"/>
              <w:ind w:left="0" w:right="0"/>
              <w:rPr>
                <w:rFonts w:ascii="Arial" w:hAnsi="Arial" w:cs="Arial"/>
                <w:color w:val="FF0000"/>
                <w:sz w:val="20"/>
                <w:szCs w:val="20"/>
              </w:rPr>
            </w:pPr>
            <w:r>
              <w:rPr>
                <w:rFonts w:ascii="Arial" w:hAnsi="Arial" w:cs="Arial"/>
                <w:color w:val="FF0000"/>
                <w:sz w:val="20"/>
                <w:szCs w:val="20"/>
              </w:rPr>
              <w:t>(Excel-Vorlage)</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FF0000"/>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1.2.0.c - MM</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Anzahl Primärfälle Zentrum</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Das Zentrum muss jährlich 30 Pat. mit der Primärdiagnose eines Adenokarzinoms des Magens und des ösophagogastralen Übergangs (ICD-10 C 16.0</w:t>
            </w:r>
            <w:r>
              <w:rPr>
                <w:rFonts w:ascii="Arial" w:hAnsi="Arial" w:cs="Arial"/>
                <w:color w:val="008000"/>
                <w:sz w:val="20"/>
                <w:szCs w:val="20"/>
                <w:vertAlign w:val="superscript"/>
              </w:rPr>
              <w:t>1</w:t>
            </w:r>
            <w:r>
              <w:rPr>
                <w:rFonts w:ascii="Arial" w:hAnsi="Arial" w:cs="Arial"/>
                <w:color w:val="008000"/>
                <w:sz w:val="20"/>
                <w:szCs w:val="20"/>
              </w:rPr>
              <w:t>, 16.1-16.9) behandeln. Wenn nicht gleichzeitig auch ein Speiseröhrenkrebszentrum zertifiziert ist, können die ICD-10 C 15.2 und 15.5 und 16.0</w:t>
            </w:r>
            <w:r>
              <w:rPr>
                <w:rFonts w:ascii="Arial" w:hAnsi="Arial" w:cs="Arial"/>
                <w:color w:val="008000"/>
                <w:sz w:val="20"/>
                <w:szCs w:val="20"/>
                <w:vertAlign w:val="superscript"/>
              </w:rPr>
              <w:t>2</w:t>
            </w:r>
            <w:r>
              <w:rPr>
                <w:rFonts w:ascii="Arial" w:hAnsi="Arial" w:cs="Arial"/>
                <w:color w:val="008000"/>
                <w:sz w:val="20"/>
                <w:szCs w:val="20"/>
              </w:rPr>
              <w:t xml:space="preserve"> in den Geltungsbereich des Magenkrebszentrums einbezogen werden.</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Definition:</w:t>
            </w:r>
          </w:p>
          <w:p>
            <w:pPr>
              <w:numPr>
                <w:ilvl w:val="0"/>
                <w:numId w:val="88"/>
              </w:numPr>
              <w:spacing w:before="0" w:after="19"/>
              <w:ind w:hanging="283" w:left="283" w:right="0"/>
              <w:rPr>
                <w:rFonts w:ascii="Arial" w:hAnsi="Arial" w:cs="Arial"/>
                <w:color w:val="008000"/>
                <w:sz w:val="20"/>
                <w:szCs w:val="20"/>
              </w:rPr>
            </w:pPr>
            <w:r>
              <w:rPr>
                <w:rFonts w:ascii="Arial" w:hAnsi="Arial" w:cs="Arial"/>
                <w:color w:val="008000"/>
                <w:sz w:val="20"/>
                <w:szCs w:val="20"/>
              </w:rPr>
              <w:t>Pat. und nicht Aufenthalte und nicht Operationen</w:t>
            </w:r>
          </w:p>
          <w:p>
            <w:pPr>
              <w:numPr>
                <w:ilvl w:val="0"/>
                <w:numId w:val="88"/>
              </w:numPr>
              <w:spacing w:before="0" w:after="19"/>
              <w:ind w:hanging="283" w:left="283" w:right="0"/>
              <w:rPr>
                <w:rFonts w:ascii="Arial" w:hAnsi="Arial" w:cs="Arial"/>
                <w:color w:val="008000"/>
                <w:sz w:val="20"/>
                <w:szCs w:val="20"/>
              </w:rPr>
            </w:pPr>
            <w:r>
              <w:rPr>
                <w:rFonts w:ascii="Arial" w:hAnsi="Arial" w:cs="Arial"/>
                <w:color w:val="008000"/>
                <w:sz w:val="20"/>
                <w:szCs w:val="20"/>
              </w:rPr>
              <w:t>Histologischer / Zytologischer Befund muss vorliegen (Biopsie oder Resektion)</w:t>
            </w:r>
          </w:p>
          <w:p>
            <w:pPr>
              <w:numPr>
                <w:ilvl w:val="0"/>
                <w:numId w:val="88"/>
              </w:numPr>
              <w:spacing w:before="0" w:after="19"/>
              <w:ind w:hanging="283" w:left="283" w:right="0"/>
              <w:rPr>
                <w:rFonts w:ascii="Arial" w:hAnsi="Arial" w:cs="Arial"/>
                <w:color w:val="008000"/>
                <w:sz w:val="20"/>
                <w:szCs w:val="20"/>
              </w:rPr>
            </w:pPr>
            <w:r>
              <w:rPr>
                <w:rFonts w:ascii="Arial" w:hAnsi="Arial" w:cs="Arial"/>
                <w:color w:val="008000"/>
                <w:sz w:val="20"/>
                <w:szCs w:val="20"/>
              </w:rPr>
              <w:t>Pat. mit Ersterkrankung (inkl. primär M1), die im Zentrum bzw. der Tumorkonferenz vorgestellt werden und dort wesentliche Teile der Therapie erhalten</w:t>
            </w:r>
          </w:p>
          <w:p>
            <w:pPr>
              <w:numPr>
                <w:ilvl w:val="0"/>
                <w:numId w:val="88"/>
              </w:numPr>
              <w:spacing w:before="0" w:after="19"/>
              <w:ind w:hanging="283" w:left="283" w:right="0"/>
              <w:rPr>
                <w:rFonts w:ascii="Arial" w:hAnsi="Arial" w:cs="Arial"/>
                <w:color w:val="008000"/>
                <w:sz w:val="20"/>
                <w:szCs w:val="20"/>
              </w:rPr>
            </w:pPr>
            <w:r>
              <w:rPr>
                <w:rFonts w:ascii="Arial" w:hAnsi="Arial" w:cs="Arial"/>
                <w:color w:val="008000"/>
                <w:sz w:val="20"/>
                <w:szCs w:val="20"/>
              </w:rPr>
              <w:t>Zählzeitpunkt ist der Zeitpunkt der histologischen Diagnosesicherung</w:t>
            </w:r>
          </w:p>
          <w:p>
            <w:pPr>
              <w:numPr>
                <w:ilvl w:val="0"/>
                <w:numId w:val="88"/>
              </w:numPr>
              <w:spacing w:before="0" w:after="19"/>
              <w:ind w:hanging="283" w:left="283" w:right="0"/>
              <w:rPr>
                <w:rFonts w:ascii="Arial" w:hAnsi="Arial" w:cs="Arial"/>
                <w:color w:val="008000"/>
                <w:sz w:val="20"/>
                <w:szCs w:val="20"/>
              </w:rPr>
            </w:pPr>
            <w:r>
              <w:rPr>
                <w:rFonts w:ascii="Arial" w:hAnsi="Arial" w:cs="Arial"/>
                <w:color w:val="008000"/>
                <w:sz w:val="20"/>
                <w:szCs w:val="20"/>
              </w:rPr>
              <w:t>Pat., die nur zur Einholung einer zweiten Meinung bzw. nur konsiliarisch vorgestellt werden, bleiben unberücksichtigt.</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vertAlign w:val="superscript"/>
              </w:rPr>
              <w:t>1</w:t>
            </w:r>
            <w:r>
              <w:rPr>
                <w:rFonts w:ascii="Arial" w:hAnsi="Arial" w:cs="Arial"/>
                <w:color w:val="008000"/>
                <w:sz w:val="20"/>
                <w:szCs w:val="20"/>
              </w:rPr>
              <w:t xml:space="preserve"> Tumoren, deren Zentrum &gt; 2 cm vom ösophagogastralen Übergang entfernt ist, werden als Magenkarzinome klassifiziert, auch dann, wenn der ösophagogastrale Übergang einbezogen ist.</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vertAlign w:val="superscript"/>
              </w:rPr>
              <w:t>2</w:t>
            </w:r>
            <w:r>
              <w:rPr>
                <w:rFonts w:ascii="Arial" w:hAnsi="Arial" w:cs="Arial"/>
                <w:color w:val="008000"/>
                <w:sz w:val="20"/>
                <w:szCs w:val="20"/>
              </w:rPr>
              <w:t xml:space="preserve"> Tumoren, die den ösophagogastralen Übergang einbeziehen und deren Zentrum innerhalb der prox. 2 cm des ösophagogastralen Übergangs (Anteil Siewert-Typ I/ Siewert Typ II) liegt, werden als Ösophaguskarzinome gezählt.</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Datenblatt Magen</w:t>
            </w:r>
          </w:p>
          <w:p>
            <w:pPr>
              <w:spacing w:before="0" w:after="19"/>
              <w:ind w:left="0" w:right="0"/>
              <w:rPr>
                <w:rFonts w:ascii="Arial" w:hAnsi="Arial" w:cs="Arial"/>
                <w:color w:val="008000"/>
                <w:sz w:val="20"/>
                <w:szCs w:val="20"/>
              </w:rPr>
            </w:pPr>
            <w:r>
              <w:rPr>
                <w:rFonts w:ascii="Arial" w:hAnsi="Arial" w:cs="Arial"/>
                <w:color w:val="008000"/>
                <w:sz w:val="20"/>
                <w:szCs w:val="20"/>
              </w:rPr>
              <w:t>(Excel-Vorlage)</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008000"/>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1.2.0.d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Anzahl Primärfälle Zentrum</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Das Zentrum muss jährlich 40 Pat. mit der Primärdiagnose eines HCC oder biliären Karzinoms (ICD-10: C22.0, C22.1, C23) behandeln.</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Definition:</w:t>
            </w:r>
          </w:p>
          <w:p>
            <w:pPr>
              <w:numPr>
                <w:ilvl w:val="0"/>
                <w:numId w:val="89"/>
              </w:numPr>
              <w:spacing w:before="0" w:after="19"/>
              <w:ind w:hanging="283" w:left="283" w:right="0"/>
              <w:rPr>
                <w:rFonts w:ascii="Arial" w:hAnsi="Arial" w:cs="Arial"/>
                <w:color w:val="0000FF"/>
                <w:sz w:val="20"/>
                <w:szCs w:val="20"/>
              </w:rPr>
            </w:pPr>
            <w:r>
              <w:rPr>
                <w:rFonts w:ascii="Arial" w:hAnsi="Arial" w:cs="Arial"/>
                <w:color w:val="0000FF"/>
                <w:sz w:val="20"/>
                <w:szCs w:val="20"/>
              </w:rPr>
              <w:t>Pat. und nicht Aufenthalte und nicht Operationen</w:t>
            </w:r>
          </w:p>
          <w:p>
            <w:pPr>
              <w:numPr>
                <w:ilvl w:val="0"/>
                <w:numId w:val="89"/>
              </w:numPr>
              <w:spacing w:before="0" w:after="19"/>
              <w:ind w:hanging="283" w:left="283" w:right="0"/>
              <w:rPr>
                <w:rFonts w:ascii="Arial" w:hAnsi="Arial" w:cs="Arial"/>
                <w:color w:val="0000FF"/>
                <w:sz w:val="20"/>
                <w:szCs w:val="20"/>
              </w:rPr>
            </w:pPr>
            <w:r>
              <w:rPr>
                <w:rFonts w:ascii="Arial" w:hAnsi="Arial" w:cs="Arial"/>
                <w:color w:val="0000FF"/>
                <w:sz w:val="20"/>
                <w:szCs w:val="20"/>
              </w:rPr>
              <w:t>Pat. mit Ersterkrankung (inkl. primär M1), die im Zentrum bzw. der Tumorkonferenz vorgestellt werden und dort wesentliche Teile der Therapie erhalten</w:t>
            </w:r>
          </w:p>
          <w:p>
            <w:pPr>
              <w:numPr>
                <w:ilvl w:val="0"/>
                <w:numId w:val="89"/>
              </w:numPr>
              <w:spacing w:before="0" w:after="19"/>
              <w:ind w:hanging="283" w:left="283" w:right="0"/>
              <w:rPr>
                <w:rFonts w:ascii="Arial" w:hAnsi="Arial" w:cs="Arial"/>
                <w:color w:val="0000FF"/>
                <w:sz w:val="20"/>
                <w:szCs w:val="20"/>
              </w:rPr>
            </w:pPr>
            <w:r>
              <w:rPr>
                <w:rFonts w:ascii="Arial" w:hAnsi="Arial" w:cs="Arial"/>
                <w:color w:val="0000FF"/>
                <w:sz w:val="20"/>
                <w:szCs w:val="20"/>
              </w:rPr>
              <w:t>Zählzeitpunkt ist der Zeitpunkt der histologischen/bildgebenden Diagnosesicherung</w:t>
            </w:r>
          </w:p>
          <w:p>
            <w:pPr>
              <w:numPr>
                <w:ilvl w:val="0"/>
                <w:numId w:val="89"/>
              </w:numPr>
              <w:spacing w:before="0" w:after="19"/>
              <w:ind w:hanging="283" w:left="283" w:right="0"/>
              <w:rPr>
                <w:rFonts w:ascii="Arial" w:hAnsi="Arial" w:cs="Arial"/>
                <w:color w:val="0000FF"/>
                <w:sz w:val="20"/>
                <w:szCs w:val="20"/>
              </w:rPr>
            </w:pPr>
            <w:r>
              <w:rPr>
                <w:rFonts w:ascii="Arial" w:hAnsi="Arial" w:cs="Arial"/>
                <w:color w:val="0000FF"/>
                <w:sz w:val="20"/>
                <w:szCs w:val="20"/>
              </w:rPr>
              <w:t>Pat., die nur zur Einholung einer zweiten Meinung bzw. nur konsiliarisch vorgestellt werden, bleiben unberücksichtigt</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Datenblatt Leber</w:t>
            </w:r>
          </w:p>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1.2.0.e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Anzahl Primärfälle Zentrum</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ind w:left="0" w:right="0"/>
              <w:rPr>
                <w:rFonts w:ascii="Arial" w:hAnsi="Arial" w:cs="Arial"/>
                <w:color w:val="C45911"/>
                <w:sz w:val="20"/>
                <w:szCs w:val="20"/>
              </w:rPr>
            </w:pPr>
            <w:r>
              <w:rPr>
                <w:rFonts w:ascii="Arial" w:hAnsi="Arial" w:cs="Arial"/>
                <w:color w:val="C45911"/>
                <w:sz w:val="20"/>
                <w:szCs w:val="20"/>
              </w:rPr>
              <w:t>Das Zentrum muss jährlich 40 Pat. mit der Diagnose einer hochgradigen Dysplasie (HGIEN, HGD) oder eines invasiven Plattenepithel- bzw. Adenokarzinoms des Ösophagus behandeln (= Zentrumsfälle).</w:t>
            </w:r>
          </w:p>
          <w:p>
            <w:pPr>
              <w:spacing w:before="0" w:after="19"/>
              <w:ind w:left="0" w:right="0"/>
              <w:rPr>
                <w:rFonts w:ascii="Arial" w:hAnsi="Arial" w:cs="Arial"/>
                <w:color w:val="C45911"/>
                <w:sz w:val="20"/>
                <w:szCs w:val="20"/>
              </w:rPr>
            </w:pPr>
            <w:r>
              <w:rPr>
                <w:rFonts w:ascii="Arial" w:hAnsi="Arial" w:cs="Arial"/>
                <w:color w:val="C45911"/>
                <w:sz w:val="20"/>
                <w:szCs w:val="20"/>
              </w:rPr>
              <w:t>Davon mind. 20 Pat. mit Primärdiagnose</w:t>
            </w:r>
          </w:p>
          <w:p>
            <w:pPr>
              <w:spacing w:before="0" w:after="19"/>
              <w:ind w:left="0" w:right="0"/>
              <w:rPr>
                <w:rFonts w:ascii="Arial" w:hAnsi="Arial" w:cs="Arial"/>
                <w:color w:val="C45911"/>
                <w:sz w:val="20"/>
                <w:szCs w:val="20"/>
              </w:rPr>
            </w:pPr>
            <w:r>
              <w:rPr>
                <w:rFonts w:ascii="Arial" w:hAnsi="Arial" w:cs="Arial"/>
                <w:color w:val="C45911"/>
                <w:sz w:val="20"/>
                <w:szCs w:val="20"/>
              </w:rPr>
              <w:t>(ICD-10 C15, 16.0</w:t>
            </w:r>
            <w:r>
              <w:rPr>
                <w:rFonts w:ascii="Arial" w:hAnsi="Arial" w:cs="Arial"/>
                <w:color w:val="C45911"/>
                <w:sz w:val="20"/>
                <w:szCs w:val="20"/>
                <w:vertAlign w:val="superscript"/>
              </w:rPr>
              <w:t>2</w:t>
            </w:r>
            <w:r>
              <w:rPr>
                <w:rFonts w:ascii="Arial" w:hAnsi="Arial" w:cs="Arial"/>
                <w:color w:val="C45911"/>
                <w:sz w:val="20"/>
                <w:szCs w:val="20"/>
              </w:rPr>
              <w:t>, D00.1 (HGD, HGIEN))</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ind w:left="0" w:right="0"/>
              <w:rPr>
                <w:rFonts w:ascii="Arial" w:hAnsi="Arial" w:cs="Arial"/>
                <w:color w:val="C45911"/>
                <w:sz w:val="20"/>
                <w:szCs w:val="20"/>
              </w:rPr>
            </w:pPr>
            <w:r>
              <w:rPr>
                <w:rFonts w:ascii="Arial" w:hAnsi="Arial" w:cs="Arial"/>
                <w:color w:val="C45911"/>
                <w:sz w:val="20"/>
                <w:szCs w:val="20"/>
              </w:rPr>
              <w:t>Definition Primärdiagnose:</w:t>
            </w:r>
          </w:p>
          <w:p>
            <w:pPr>
              <w:numPr>
                <w:ilvl w:val="0"/>
                <w:numId w:val="90"/>
              </w:numPr>
              <w:spacing w:before="0" w:after="19"/>
              <w:ind w:hanging="283" w:left="283" w:right="0"/>
              <w:rPr>
                <w:rFonts w:ascii="Arial" w:hAnsi="Arial" w:cs="Arial"/>
                <w:color w:val="C45911"/>
                <w:sz w:val="20"/>
                <w:szCs w:val="20"/>
              </w:rPr>
            </w:pPr>
            <w:r>
              <w:rPr>
                <w:rFonts w:ascii="Arial" w:hAnsi="Arial" w:cs="Arial"/>
                <w:color w:val="C45911"/>
                <w:sz w:val="20"/>
                <w:szCs w:val="20"/>
              </w:rPr>
              <w:t>Pat. und nicht Aufenthalte und nicht Operationen</w:t>
            </w:r>
          </w:p>
          <w:p>
            <w:pPr>
              <w:numPr>
                <w:ilvl w:val="0"/>
                <w:numId w:val="90"/>
              </w:numPr>
              <w:spacing w:before="0" w:after="19"/>
              <w:ind w:hanging="283" w:left="283" w:right="0"/>
              <w:rPr>
                <w:rFonts w:ascii="Arial" w:hAnsi="Arial" w:cs="Arial"/>
                <w:color w:val="C45911"/>
                <w:sz w:val="20"/>
                <w:szCs w:val="20"/>
              </w:rPr>
            </w:pPr>
            <w:r>
              <w:rPr>
                <w:rFonts w:ascii="Arial" w:hAnsi="Arial" w:cs="Arial"/>
                <w:color w:val="C45911"/>
                <w:sz w:val="20"/>
                <w:szCs w:val="20"/>
              </w:rPr>
              <w:t>Pat. mit Ersterkrankung (inkl. primär M1), die im Zentrum bzw. der Tumorkonferenz vorgestellt werden und dort wesentliche Teile der Therapie erhalten</w:t>
            </w:r>
          </w:p>
          <w:p>
            <w:pPr>
              <w:numPr>
                <w:ilvl w:val="0"/>
                <w:numId w:val="90"/>
              </w:numPr>
              <w:spacing w:before="0" w:after="19"/>
              <w:ind w:hanging="283" w:left="283" w:right="0"/>
              <w:rPr>
                <w:rFonts w:ascii="Arial" w:hAnsi="Arial" w:cs="Arial"/>
                <w:color w:val="C45911"/>
                <w:sz w:val="20"/>
                <w:szCs w:val="20"/>
              </w:rPr>
            </w:pPr>
            <w:r>
              <w:rPr>
                <w:rFonts w:ascii="Arial" w:hAnsi="Arial" w:cs="Arial"/>
                <w:color w:val="C45911"/>
                <w:sz w:val="20"/>
                <w:szCs w:val="20"/>
              </w:rPr>
              <w:t>Zählzeitpunkt ist der Zeitpunkt der histologischen/bildgebenden Diagnosesicherung</w:t>
            </w:r>
          </w:p>
          <w:p>
            <w:pPr>
              <w:numPr>
                <w:ilvl w:val="0"/>
                <w:numId w:val="90"/>
              </w:numPr>
              <w:spacing w:before="0" w:after="19"/>
              <w:ind w:hanging="283" w:left="283" w:right="0"/>
              <w:rPr>
                <w:rFonts w:ascii="Arial" w:hAnsi="Arial" w:cs="Arial"/>
                <w:color w:val="C45911"/>
                <w:sz w:val="20"/>
                <w:szCs w:val="20"/>
              </w:rPr>
            </w:pPr>
            <w:r>
              <w:rPr>
                <w:rFonts w:ascii="Arial" w:hAnsi="Arial" w:cs="Arial"/>
                <w:color w:val="C45911"/>
                <w:sz w:val="20"/>
                <w:szCs w:val="20"/>
              </w:rPr>
              <w:t>Pat., die nur zur Einholung einer zweiten Meinung bzw. nur konsiliarisch vorgestellt werden, bleiben unberücksichtigt</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ind w:left="0" w:right="0"/>
              <w:rPr>
                <w:rFonts w:ascii="Arial" w:hAnsi="Arial" w:cs="Arial"/>
                <w:color w:val="C45911"/>
                <w:sz w:val="20"/>
                <w:szCs w:val="20"/>
              </w:rPr>
            </w:pPr>
            <w:r>
              <w:rPr>
                <w:rFonts w:ascii="Arial" w:hAnsi="Arial" w:cs="Arial"/>
                <w:color w:val="C45911"/>
                <w:sz w:val="20"/>
                <w:szCs w:val="20"/>
                <w:vertAlign w:val="superscript"/>
              </w:rPr>
              <w:t>2</w:t>
            </w:r>
            <w:r>
              <w:rPr>
                <w:rFonts w:ascii="Arial" w:hAnsi="Arial" w:cs="Arial"/>
                <w:color w:val="C45911"/>
                <w:sz w:val="20"/>
                <w:szCs w:val="20"/>
              </w:rPr>
              <w:t xml:space="preserve"> Tumoren, die den ösophagogastralen Übergang einbeziehen und deren Zentrum innerhalb der prox. 2 cm des ösophagogastralen Übergangs (Anteil Siewert-Typ I/ Siewert Typ II) liegt, werden als Ösophaguskarzinome gezählt.</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ind w:left="0" w:right="0"/>
              <w:rPr>
                <w:rFonts w:ascii="Arial" w:hAnsi="Arial" w:cs="Arial"/>
                <w:color w:val="C45911"/>
                <w:sz w:val="20"/>
                <w:szCs w:val="20"/>
              </w:rPr>
            </w:pPr>
            <w:r>
              <w:rPr>
                <w:rFonts w:ascii="Arial" w:hAnsi="Arial" w:cs="Arial"/>
                <w:color w:val="C45911"/>
                <w:sz w:val="20"/>
                <w:szCs w:val="20"/>
              </w:rPr>
              <w:t>Datenblatt Speiseröhre</w:t>
            </w:r>
          </w:p>
          <w:p>
            <w:pPr>
              <w:spacing w:before="0" w:after="19"/>
              <w:ind w:left="0" w:right="0"/>
              <w:rPr>
                <w:rFonts w:ascii="Arial" w:hAnsi="Arial" w:cs="Arial"/>
                <w:color w:val="C45911"/>
                <w:sz w:val="20"/>
                <w:szCs w:val="20"/>
              </w:rPr>
            </w:pPr>
            <w:r>
              <w:rPr>
                <w:rFonts w:ascii="Arial" w:hAnsi="Arial" w:cs="Arial"/>
                <w:color w:val="C45911"/>
                <w:sz w:val="20"/>
                <w:szCs w:val="20"/>
              </w:rPr>
              <w:t>(Excel-Vorlage)</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C45911"/>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808080"/>
                <w:sz w:val="20"/>
                <w:szCs w:val="20"/>
              </w:rPr>
              <w:t>1.2.0.f - MA</w:t>
            </w:r>
          </w:p>
        </w:tc>
        <w:tc>
          <w:tcPr>
            <w:tcW w:w="1" w:type="dxa"/>
          </w:tcPr>
          <w:p>
            <w:pPr>
              <w:spacing w:before="0" w:after="19"/>
              <w:ind w:left="0" w:right="0"/>
              <w:rPr>
                <w:rFonts w:ascii="Arial" w:hAnsi="Arial" w:cs="Arial"/>
                <w:color w:val="808080"/>
                <w:sz w:val="20"/>
                <w:szCs w:val="20"/>
              </w:rPr>
            </w:pPr>
            <w:r>
              <w:rPr>
                <w:rFonts w:ascii="Arial" w:hAnsi="Arial" w:cs="Arial"/>
                <w:color w:val="808080"/>
                <w:sz w:val="20"/>
                <w:szCs w:val="20"/>
              </w:rPr>
              <w:t>Anzahl Primärfälle Zentrum</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Das Zentrum muss jährlich 12 Pat. mit der Primärdiagnose Analkarzinom behandeln.</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Definition:</w:t>
            </w:r>
          </w:p>
          <w:p>
            <w:pPr>
              <w:numPr>
                <w:ilvl w:val="0"/>
                <w:numId w:val="91"/>
              </w:numPr>
              <w:spacing w:before="0" w:after="19"/>
              <w:ind w:hanging="283" w:left="283" w:right="0"/>
              <w:rPr>
                <w:rFonts w:ascii="Arial" w:hAnsi="Arial" w:cs="Arial"/>
                <w:color w:val="808080"/>
                <w:sz w:val="20"/>
                <w:szCs w:val="20"/>
              </w:rPr>
            </w:pPr>
            <w:r>
              <w:rPr>
                <w:rFonts w:ascii="Arial" w:hAnsi="Arial" w:cs="Arial"/>
                <w:color w:val="808080"/>
                <w:sz w:val="20"/>
                <w:szCs w:val="20"/>
              </w:rPr>
              <w:t>Analkanalkarzinom: C21.1</w:t>
            </w:r>
          </w:p>
          <w:p>
            <w:pPr>
              <w:numPr>
                <w:ilvl w:val="0"/>
                <w:numId w:val="91"/>
              </w:numPr>
              <w:spacing w:before="0" w:after="19"/>
              <w:ind w:hanging="283" w:left="283" w:right="0"/>
              <w:rPr>
                <w:rFonts w:ascii="Arial" w:hAnsi="Arial" w:cs="Arial"/>
                <w:color w:val="808080"/>
                <w:sz w:val="20"/>
                <w:szCs w:val="20"/>
              </w:rPr>
            </w:pPr>
            <w:r>
              <w:rPr>
                <w:rFonts w:ascii="Arial" w:hAnsi="Arial" w:cs="Arial"/>
                <w:color w:val="808080"/>
                <w:sz w:val="20"/>
                <w:szCs w:val="20"/>
              </w:rPr>
              <w:t>Analrandkarzinom: C44.50</w:t>
            </w:r>
          </w:p>
          <w:p>
            <w:pPr>
              <w:numPr>
                <w:ilvl w:val="0"/>
                <w:numId w:val="91"/>
              </w:numPr>
              <w:spacing w:before="0" w:after="19"/>
              <w:ind w:hanging="283" w:left="283" w:right="0"/>
              <w:rPr>
                <w:rFonts w:ascii="Arial" w:hAnsi="Arial" w:cs="Arial"/>
                <w:color w:val="808080"/>
                <w:sz w:val="20"/>
                <w:szCs w:val="20"/>
              </w:rPr>
            </w:pPr>
            <w:r>
              <w:rPr>
                <w:rFonts w:ascii="Arial" w:hAnsi="Arial" w:cs="Arial"/>
                <w:color w:val="808080"/>
                <w:sz w:val="20"/>
                <w:szCs w:val="20"/>
              </w:rPr>
              <w:t>Pat. und nicht Aufenthalte und nicht Operationen</w:t>
            </w:r>
          </w:p>
          <w:p>
            <w:pPr>
              <w:numPr>
                <w:ilvl w:val="0"/>
                <w:numId w:val="91"/>
              </w:numPr>
              <w:spacing w:before="0" w:after="19"/>
              <w:ind w:hanging="283" w:left="283" w:right="0"/>
              <w:rPr>
                <w:rFonts w:ascii="Arial" w:hAnsi="Arial" w:cs="Arial"/>
                <w:color w:val="808080"/>
                <w:sz w:val="20"/>
                <w:szCs w:val="20"/>
              </w:rPr>
            </w:pPr>
            <w:r>
              <w:rPr>
                <w:rFonts w:ascii="Arial" w:hAnsi="Arial" w:cs="Arial"/>
                <w:color w:val="808080"/>
                <w:sz w:val="20"/>
                <w:szCs w:val="20"/>
              </w:rPr>
              <w:t>Pat. mit Ersterkrankung (inkl. primär M1)</w:t>
            </w:r>
            <w:r>
              <w:rPr>
                <w:rFonts w:ascii="Arial" w:hAnsi="Arial" w:cs="Arial"/>
                <w:color w:val="808080"/>
                <w:sz w:val="20"/>
                <w:szCs w:val="20"/>
                <w:shd w:val="clear" w:color="auto" w:fill="00FF00"/>
              </w:rPr>
              <w:t>, die im Zentrum bzw. der Tumorkonferenz vorgestellt werden und dort wesentliche Teile der Therapie erhalten</w:t>
            </w:r>
          </w:p>
          <w:p>
            <w:pPr>
              <w:numPr>
                <w:ilvl w:val="0"/>
                <w:numId w:val="91"/>
              </w:numPr>
              <w:spacing w:before="0" w:after="19"/>
              <w:ind w:hanging="283" w:left="283" w:right="0"/>
              <w:rPr>
                <w:rFonts w:ascii="Arial" w:hAnsi="Arial" w:cs="Arial"/>
                <w:color w:val="808080"/>
                <w:sz w:val="20"/>
                <w:szCs w:val="20"/>
              </w:rPr>
            </w:pPr>
            <w:r>
              <w:rPr>
                <w:rFonts w:ascii="Arial" w:hAnsi="Arial" w:cs="Arial"/>
                <w:color w:val="808080"/>
                <w:sz w:val="20"/>
                <w:szCs w:val="20"/>
              </w:rPr>
              <w:t>Zählzeitpunkt ist der Zeitpunkt der histologischen Diagnosesicherung</w:t>
            </w:r>
          </w:p>
          <w:p>
            <w:pPr>
              <w:numPr>
                <w:ilvl w:val="0"/>
                <w:numId w:val="91"/>
              </w:numPr>
              <w:spacing w:before="0" w:after="19"/>
              <w:ind w:hanging="283" w:left="283" w:right="0"/>
              <w:rPr>
                <w:rFonts w:ascii="Arial" w:hAnsi="Arial" w:cs="Arial"/>
                <w:color w:val="808080"/>
                <w:sz w:val="20"/>
                <w:szCs w:val="20"/>
              </w:rPr>
            </w:pPr>
            <w:r>
              <w:rPr>
                <w:rFonts w:ascii="Arial" w:hAnsi="Arial" w:cs="Arial"/>
                <w:color w:val="808080"/>
                <w:sz w:val="20"/>
                <w:szCs w:val="20"/>
              </w:rPr>
              <w:t>Pat., die nur zur Einholung einer zweiten Meinung bzw. nur konsiliarisch vorgestellt werden, bleiben unberücksichtigt</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Datenblatt Analkarzinom</w:t>
            </w:r>
          </w:p>
          <w:p>
            <w:pPr>
              <w:spacing w:before="0" w:after="19" w:beforeAutospacing="0" w:afterAutospacing="0"/>
              <w:ind w:left="0" w:right="0"/>
              <w:rPr>
                <w:rFonts w:ascii="Arial" w:hAnsi="Arial" w:cs="Arial" w:eastAsia="Times New Roman"/>
                <w:sz w:val="20"/>
                <w:szCs w:val="20"/>
              </w:rPr>
            </w:pPr>
            <w:r>
              <w:rPr>
                <w:rFonts w:ascii="Arial" w:hAnsi="Arial" w:cs="Arial"/>
                <w:color w:val="808080"/>
                <w:sz w:val="20"/>
                <w:szCs w:val="20"/>
              </w:rPr>
              <w:t>(Excel-Vorlage)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1.2.1 - VZ</w:t>
            </w:r>
          </w:p>
        </w:tc>
        <w:tc>
          <w:tcPr>
            <w:tcW w:w="1" w:type="dxa"/>
          </w:tcPr>
          <w:p>
            <w:pPr>
              <w:spacing w:before="0" w:after="19"/>
              <w:ind w:left="0" w:right="0"/>
              <w:rPr>
                <w:rFonts w:ascii="Arial" w:hAnsi="Arial" w:cs="Arial"/>
                <w:sz w:val="20"/>
                <w:szCs w:val="20"/>
              </w:rPr>
            </w:pPr>
            <w:r>
              <w:rPr>
                <w:rFonts w:ascii="Arial" w:hAnsi="Arial" w:cs="Arial"/>
                <w:sz w:val="20"/>
                <w:szCs w:val="20"/>
              </w:rPr>
              <w:t>Zyklus/Teilnehmer Tumorkonferenz</w:t>
            </w:r>
          </w:p>
          <w:p>
            <w:pPr>
              <w:spacing w:before="0" w:after="19"/>
              <w:ind w:left="0" w:right="0"/>
              <w:rPr>
                <w:rFonts w:ascii="Arial" w:hAnsi="Arial" w:cs="Arial"/>
                <w:sz w:val="20"/>
                <w:szCs w:val="20"/>
              </w:rPr>
            </w:pPr>
            <w:r>
              <w:rPr>
                <w:rFonts w:ascii="Arial" w:hAnsi="Arial" w:cs="Arial"/>
                <w:sz w:val="20"/>
                <w:szCs w:val="20"/>
              </w:rPr>
              <w:t xml:space="preserve">Es muss mindestens 1 x wöchentlich eine Tumorkonferenz stattfinden.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Für folgende Fachrichtungen ist eine Teilnahme auf Facharztebene an der Konferenz zwingend:</w:t>
            </w:r>
          </w:p>
          <w:p>
            <w:pPr>
              <w:numPr>
                <w:ilvl w:val="0"/>
                <w:numId w:val="92"/>
              </w:numPr>
              <w:spacing w:before="0" w:after="19"/>
              <w:ind w:hanging="283" w:left="283" w:right="0"/>
              <w:rPr>
                <w:rFonts w:ascii="Arial" w:hAnsi="Arial" w:cs="Arial"/>
                <w:sz w:val="20"/>
                <w:szCs w:val="20"/>
              </w:rPr>
            </w:pPr>
            <w:r>
              <w:rPr>
                <w:rFonts w:ascii="Arial" w:hAnsi="Arial" w:cs="Arial"/>
                <w:sz w:val="20"/>
                <w:szCs w:val="20"/>
              </w:rPr>
              <w:t>Viszeralchirurgie</w:t>
            </w:r>
          </w:p>
          <w:p>
            <w:pPr>
              <w:numPr>
                <w:ilvl w:val="0"/>
                <w:numId w:val="92"/>
              </w:numPr>
              <w:spacing w:before="0" w:after="19"/>
              <w:ind w:hanging="283" w:left="283" w:right="0"/>
              <w:rPr>
                <w:rFonts w:ascii="Arial" w:hAnsi="Arial" w:cs="Arial"/>
                <w:sz w:val="20"/>
                <w:szCs w:val="20"/>
              </w:rPr>
            </w:pPr>
            <w:r>
              <w:rPr>
                <w:rFonts w:ascii="Arial" w:hAnsi="Arial" w:cs="Arial"/>
                <w:sz w:val="20"/>
                <w:szCs w:val="20"/>
              </w:rPr>
              <w:t>Gastroenterologie</w:t>
            </w:r>
          </w:p>
          <w:p>
            <w:pPr>
              <w:numPr>
                <w:ilvl w:val="0"/>
                <w:numId w:val="92"/>
              </w:numPr>
              <w:spacing w:before="0" w:after="19"/>
              <w:ind w:hanging="283" w:left="283" w:right="0"/>
              <w:rPr>
                <w:rFonts w:ascii="Arial" w:hAnsi="Arial" w:cs="Arial"/>
                <w:sz w:val="20"/>
                <w:szCs w:val="20"/>
              </w:rPr>
            </w:pPr>
            <w:r>
              <w:rPr>
                <w:rFonts w:ascii="Arial" w:hAnsi="Arial" w:cs="Arial"/>
                <w:sz w:val="20"/>
                <w:szCs w:val="20"/>
              </w:rPr>
              <w:t>Strahlentherapie</w:t>
            </w:r>
          </w:p>
          <w:p>
            <w:pPr>
              <w:numPr>
                <w:ilvl w:val="0"/>
                <w:numId w:val="92"/>
              </w:numPr>
              <w:spacing w:before="0" w:after="19"/>
              <w:ind w:hanging="283" w:left="283" w:right="0"/>
              <w:rPr>
                <w:rFonts w:ascii="Arial" w:hAnsi="Arial" w:cs="Arial"/>
                <w:sz w:val="20"/>
                <w:szCs w:val="20"/>
              </w:rPr>
            </w:pPr>
            <w:r>
              <w:rPr>
                <w:rFonts w:ascii="Arial" w:hAnsi="Arial" w:cs="Arial"/>
                <w:sz w:val="20"/>
                <w:szCs w:val="20"/>
              </w:rPr>
              <w:t>Hämatologie/Onkologie</w:t>
            </w:r>
          </w:p>
          <w:p>
            <w:pPr>
              <w:numPr>
                <w:ilvl w:val="0"/>
                <w:numId w:val="92"/>
              </w:numPr>
              <w:spacing w:before="0" w:after="19"/>
              <w:ind w:hanging="283" w:left="283" w:right="0"/>
              <w:rPr>
                <w:rFonts w:ascii="Arial" w:hAnsi="Arial" w:cs="Arial"/>
                <w:sz w:val="20"/>
                <w:szCs w:val="20"/>
              </w:rPr>
            </w:pPr>
            <w:r>
              <w:rPr>
                <w:rFonts w:ascii="Arial" w:hAnsi="Arial" w:cs="Arial"/>
                <w:sz w:val="20"/>
                <w:szCs w:val="20"/>
              </w:rPr>
              <w:t>Pathologie</w:t>
            </w:r>
          </w:p>
          <w:p>
            <w:pPr>
              <w:numPr>
                <w:ilvl w:val="0"/>
                <w:numId w:val="92"/>
              </w:numPr>
              <w:spacing w:before="0" w:after="19"/>
              <w:ind w:hanging="283" w:left="283" w:right="0"/>
              <w:rPr>
                <w:rFonts w:ascii="Arial" w:hAnsi="Arial" w:cs="Arial"/>
                <w:sz w:val="20"/>
                <w:szCs w:val="20"/>
              </w:rPr>
            </w:pPr>
            <w:r>
              <w:rPr>
                <w:rFonts w:ascii="Arial" w:hAnsi="Arial" w:cs="Arial"/>
                <w:sz w:val="20"/>
                <w:szCs w:val="20"/>
              </w:rPr>
              <w:t>Radiologie (HCC: interventioneller Radiologe)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Metastasen:</w:t>
            </w:r>
          </w:p>
          <w:p>
            <w:pPr>
              <w:spacing w:before="0" w:after="19"/>
              <w:ind w:left="0" w:right="0"/>
              <w:rPr>
                <w:rFonts w:ascii="Arial" w:hAnsi="Arial" w:cs="Arial"/>
                <w:sz w:val="20"/>
                <w:szCs w:val="20"/>
              </w:rPr>
            </w:pPr>
            <w:r>
              <w:rPr>
                <w:rFonts w:ascii="Arial" w:hAnsi="Arial" w:cs="Arial"/>
                <w:sz w:val="20"/>
                <w:szCs w:val="20"/>
              </w:rPr>
              <w:t>Bei Organmetastasen ist ein entsprechend spezialisierter Chirurg mit spezifischer Expertise zu konsultieren.</w:t>
            </w:r>
          </w:p>
          <w:p>
            <w:pPr>
              <w:spacing w:before="0" w:after="19"/>
              <w:ind w:left="0" w:right="0"/>
              <w:rPr>
                <w:rFonts w:ascii="Arial" w:hAnsi="Arial" w:cs="Arial"/>
                <w:sz w:val="20"/>
                <w:szCs w:val="20"/>
              </w:rPr>
            </w:pPr>
            <w:r>
              <w:rPr>
                <w:rFonts w:ascii="Arial" w:hAnsi="Arial" w:cs="Arial"/>
                <w:sz w:val="20"/>
                <w:szCs w:val="20"/>
              </w:rPr>
              <w:t>Indikationsbezogen sind weitere Teilnehmer (Palliativmedizin, Psychoonkologie etc.) einzuladen.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der Hämatologe/Onkologe an der Konferenz nicht teilnehmen kann, kann dieser durch den für die Chemotherapie zuständigen FA, der das Kapitel 6.2 aus-/erfüllt, vertreten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1.2.2 - VZ</w:t>
            </w:r>
          </w:p>
        </w:tc>
        <w:tc>
          <w:tcPr>
            <w:tcW w:w="1" w:type="dxa"/>
          </w:tcPr>
          <w:p>
            <w:pPr>
              <w:spacing w:before="0" w:after="19"/>
              <w:ind w:left="0" w:right="0"/>
              <w:rPr>
                <w:rFonts w:ascii="Arial" w:hAnsi="Arial" w:cs="Arial"/>
                <w:sz w:val="20"/>
                <w:szCs w:val="20"/>
              </w:rPr>
            </w:pPr>
            <w:r>
              <w:rPr>
                <w:rFonts w:ascii="Arial" w:hAnsi="Arial" w:cs="Arial"/>
                <w:sz w:val="20"/>
                <w:szCs w:val="20"/>
              </w:rPr>
              <w:t>Allgemeine Anforderungen Tumorkonferenz</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Mehrere Kooperationspartner</w:t>
            </w:r>
          </w:p>
          <w:p>
            <w:pPr>
              <w:spacing w:before="0" w:after="19"/>
              <w:ind w:left="0" w:right="0"/>
              <w:rPr>
                <w:rFonts w:ascii="Arial" w:hAnsi="Arial" w:cs="Arial"/>
                <w:sz w:val="20"/>
                <w:szCs w:val="20"/>
              </w:rPr>
            </w:pPr>
            <w:r>
              <w:rPr>
                <w:rFonts w:ascii="Arial" w:hAnsi="Arial" w:cs="Arial"/>
                <w:sz w:val="20"/>
                <w:szCs w:val="20"/>
              </w:rPr>
              <w:t>Sind für eine Fachrichtung mehrere Kooperationspartner benannt, dann ist die Anwesenheit eines Vertreters ausreichend, wenn zwischen diesen ein geregelter Informationsaustausch eingerichtet ist (z.B. über Qualitätszirkel).</w:t>
            </w:r>
          </w:p>
          <w:p>
            <w:pPr>
              <w:spacing w:before="0" w:after="19"/>
              <w:ind w:left="0" w:right="0"/>
              <w:rPr>
                <w:rFonts w:ascii="Arial" w:hAnsi="Arial" w:cs="Arial"/>
                <w:sz w:val="20"/>
                <w:szCs w:val="20"/>
              </w:rPr>
            </w:pPr>
            <w:r>
              <w:rPr>
                <w:rFonts w:ascii="Arial" w:hAnsi="Arial" w:cs="Arial"/>
                <w:sz w:val="20"/>
                <w:szCs w:val="20"/>
              </w:rPr>
              <w:t>Jeder Hauptkooperationspartner hat unabhängig davon mind. einmal monatlich an der Tumorkonferenz teilzunehmen.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Web/Online-Konferenz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Web-Konferenzen genutzt werden, sind Ton und die vorgestellten Unterlagen zu übertragen. Es muss die Möglichkeit bestehen, dass jeder Hauptkooperationspartner eigenständig Unterlagen/Bildmaterial vorstellen kann. Telefonkonferenzen ohne Bildmaterial sind keine Alternative.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1.2.3.a - VZ</w:t>
            </w:r>
          </w:p>
        </w:tc>
        <w:tc>
          <w:tcPr>
            <w:tcW w:w="1" w:type="dxa"/>
          </w:tcPr>
          <w:p>
            <w:pPr>
              <w:spacing w:before="0" w:after="19"/>
              <w:ind w:left="0" w:right="0"/>
              <w:rPr>
                <w:rFonts w:ascii="Arial" w:hAnsi="Arial" w:cs="Arial"/>
                <w:sz w:val="20"/>
                <w:szCs w:val="20"/>
              </w:rPr>
            </w:pPr>
            <w:r>
              <w:rPr>
                <w:rFonts w:ascii="Arial" w:hAnsi="Arial" w:cs="Arial"/>
                <w:sz w:val="20"/>
                <w:szCs w:val="20"/>
              </w:rPr>
              <w:t>Vorstellung Tumorkonferenz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sollten alle Fälle prätherapeutisch/postoperativ gemäß der jeweiligen Kennzahlendefinition in der Tumorkonferenz vorgestellt werden. Sofern keine Vorstellung erfolgt, muss dies in der Pat.akte nachvollziehbar begründet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1.2.3.b - VZ</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 xml:space="preserve">Für Pat. mit fortgeschrittener Krebserkrankung, </w:t>
            </w:r>
          </w:p>
          <w:p>
            <w:pPr>
              <w:numPr>
                <w:ilvl w:val="0"/>
                <w:numId w:val="93"/>
              </w:numPr>
              <w:spacing w:before="0" w:after="19"/>
              <w:ind w:hanging="283" w:left="283" w:right="0"/>
              <w:rPr>
                <w:rFonts w:ascii="Arial" w:hAnsi="Arial" w:cs="Arial"/>
                <w:sz w:val="20"/>
                <w:szCs w:val="20"/>
              </w:rPr>
            </w:pPr>
            <w:r>
              <w:rPr>
                <w:rFonts w:ascii="Arial" w:hAnsi="Arial" w:cs="Arial"/>
                <w:sz w:val="20"/>
                <w:szCs w:val="20"/>
                <w:shd w:val="clear" w:color="auto" w:fill="00FF00"/>
              </w:rPr>
              <w:t xml:space="preserve">die die leitliniengerechte Therapie absehend durchlaufen haben, </w:t>
            </w:r>
          </w:p>
          <w:p>
            <w:pPr>
              <w:numPr>
                <w:ilvl w:val="0"/>
                <w:numId w:val="93"/>
              </w:numPr>
              <w:spacing w:before="0" w:after="19"/>
              <w:ind w:hanging="283" w:left="283" w:right="0"/>
              <w:rPr>
                <w:rFonts w:ascii="Arial" w:hAnsi="Arial" w:cs="Arial"/>
                <w:sz w:val="20"/>
                <w:szCs w:val="20"/>
              </w:rPr>
            </w:pPr>
            <w:r>
              <w:rPr>
                <w:rFonts w:ascii="Arial" w:hAnsi="Arial" w:cs="Arial" w:eastAsia="Arial"/>
                <w:sz w:val="20"/>
                <w:szCs w:val="20"/>
                <w:shd w:val="clear" w:color="auto" w:fill="00FF00"/>
              </w:rPr>
              <w:t>die nach Einschätzung der klinisc</w:t>
            </w:r>
            <w:r>
              <w:rPr>
                <w:rFonts w:ascii="Arial" w:hAnsi="Arial" w:cs="Arial"/>
                <w:sz w:val="20"/>
                <w:szCs w:val="20"/>
                <w:shd w:val="clear" w:color="auto" w:fill="00FF00"/>
              </w:rPr>
              <w:t>hen Par</w:t>
            </w:r>
            <w:r>
              <w:rPr>
                <w:rFonts w:ascii="Arial" w:hAnsi="Arial" w:cs="Arial" w:eastAsia="Arial"/>
                <w:sz w:val="20"/>
                <w:szCs w:val="20"/>
                <w:shd w:val="clear" w:color="auto" w:fill="00FF00"/>
              </w:rPr>
              <w:t>ameter in der Lage sind, eine molekularbasierte Therapie zu erhalten</w:t>
            </w:r>
            <w:r>
              <w:rPr>
                <w:rFonts w:ascii="Arial" w:hAnsi="Arial" w:cs="Arial"/>
                <w:sz w:val="20"/>
                <w:szCs w:val="20"/>
                <w:shd w:val="clear" w:color="auto" w:fill="00FF00"/>
              </w:rPr>
              <w:t xml:space="preserve">, </w:t>
            </w:r>
          </w:p>
          <w:p>
            <w:pPr>
              <w:numPr>
                <w:ilvl w:val="0"/>
                <w:numId w:val="93"/>
              </w:numPr>
              <w:spacing w:before="0" w:after="19"/>
              <w:ind w:hanging="283" w:left="283" w:right="0"/>
              <w:rPr>
                <w:rFonts w:ascii="Arial" w:hAnsi="Arial" w:cs="Arial"/>
                <w:sz w:val="20"/>
                <w:szCs w:val="20"/>
              </w:rPr>
            </w:pPr>
            <w:r>
              <w:rPr>
                <w:rFonts w:ascii="Arial" w:hAnsi="Arial" w:cs="Arial"/>
                <w:sz w:val="20"/>
                <w:szCs w:val="20"/>
                <w:shd w:val="clear" w:color="auto" w:fill="00FF00"/>
              </w:rPr>
              <w:t>die prinzipiell einer mgl. Therapie auf Basis der molekularen Befunde zustimmen,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sollte eine Vorstellung in einem Zentrum für Personalisierte Medizin angestrebt werden. Voraussetzung ist das Vorliegen eines Tumorkonferenzbeschlusses aus einem organspezifischen Zentrum. Die Empfehlung MTB wird dem zuweisenden Zentrum zur Verfügung gestellt.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1.2.3.c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Vorstellung Tumorkonferenz</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Pat. mit Rektumkarzinom sollen nach Abschluß der neoadjuvanten Therapie und bei klinischer Vollremission erneut in der Tumorkonferenz vorgestellt werden, um die Indikation einer W&amp;W-Strategie zu diskutieren.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1.2.4 -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Rezidiv / Metastasierung</w:t>
            </w:r>
          </w:p>
          <w:p>
            <w:pPr>
              <w:numPr>
                <w:ilvl w:val="0"/>
                <w:numId w:val="94"/>
              </w:numPr>
              <w:spacing w:before="0" w:after="19"/>
              <w:ind w:hanging="283" w:left="283" w:right="0"/>
              <w:rPr>
                <w:rFonts w:ascii="Arial" w:hAnsi="Arial" w:cs="Arial"/>
                <w:color w:val="FF00FF"/>
                <w:sz w:val="20"/>
                <w:szCs w:val="20"/>
              </w:rPr>
            </w:pPr>
            <w:r>
              <w:rPr>
                <w:rFonts w:ascii="Arial" w:hAnsi="Arial" w:cs="Arial"/>
                <w:color w:val="FF00FF"/>
                <w:sz w:val="20"/>
                <w:szCs w:val="20"/>
              </w:rPr>
              <w:t>Chirurgische Zuständigkeiten bei Metastasenresektionen sind festzulegen (insbesondere Leber, Lunge), ggf. über Kooperationen</w:t>
            </w:r>
          </w:p>
          <w:p>
            <w:pPr>
              <w:numPr>
                <w:ilvl w:val="0"/>
                <w:numId w:val="94"/>
              </w:numPr>
              <w:spacing w:before="0" w:after="19"/>
              <w:ind w:hanging="283" w:left="283" w:right="0"/>
              <w:rPr>
                <w:rFonts w:ascii="Arial" w:hAnsi="Arial" w:cs="Arial"/>
                <w:color w:val="FF00FF"/>
                <w:sz w:val="20"/>
                <w:szCs w:val="20"/>
              </w:rPr>
            </w:pPr>
            <w:r>
              <w:rPr>
                <w:rFonts w:ascii="Arial" w:hAnsi="Arial" w:cs="Arial"/>
                <w:color w:val="FF00FF"/>
                <w:sz w:val="20"/>
                <w:szCs w:val="20"/>
              </w:rPr>
              <w:t>Therapieansätze (kurativ und palliativ) zur Metastasenchirurgie und zur Strahlentherapie (z.B. Stereotaktische Bestrahlung bei Hirntumoren) sind in Verfahrensbeschreibungen festzulegen.</w:t>
            </w:r>
          </w:p>
          <w:p>
            <w:pPr>
              <w:numPr>
                <w:ilvl w:val="0"/>
                <w:numId w:val="94"/>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Pat. mit primär irresektabler Lebermetastasierung sollen während der systemischen Therapie regelmäßig zur Evaluation in der Tumorkonferenz vorgestellt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1.2.5.a - VZ</w:t>
            </w:r>
          </w:p>
        </w:tc>
        <w:tc>
          <w:tcPr>
            <w:tcW w:w="1" w:type="dxa"/>
          </w:tcPr>
          <w:p>
            <w:pPr>
              <w:spacing w:before="0" w:after="19"/>
              <w:ind w:left="0" w:right="0"/>
              <w:rPr>
                <w:rFonts w:ascii="Arial" w:hAnsi="Arial" w:cs="Arial"/>
                <w:sz w:val="20"/>
                <w:szCs w:val="20"/>
              </w:rPr>
            </w:pPr>
            <w:r>
              <w:rPr>
                <w:rFonts w:ascii="Arial" w:hAnsi="Arial" w:cs="Arial"/>
                <w:sz w:val="20"/>
                <w:szCs w:val="20"/>
              </w:rPr>
              <w:t>Demonstration Bildmaterial</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Pat.bezogenes Bildmaterial muss bei der Konferenz verfügbar sein und es muss eine geeignete technische Ausstattung für die Darstellung des Bildmaterials vorhanden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1.2.5.b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Die Resektabilität soll eingeschätzt werden anhand</w:t>
            </w:r>
          </w:p>
          <w:p>
            <w:pPr>
              <w:numPr>
                <w:ilvl w:val="0"/>
                <w:numId w:val="95"/>
              </w:numPr>
              <w:spacing w:before="0" w:after="19"/>
              <w:ind w:hanging="283" w:left="283" w:right="0"/>
              <w:rPr>
                <w:rFonts w:ascii="Arial" w:hAnsi="Arial" w:cs="Arial"/>
                <w:color w:val="FF0000"/>
                <w:sz w:val="20"/>
                <w:szCs w:val="20"/>
              </w:rPr>
            </w:pPr>
            <w:r>
              <w:rPr>
                <w:rFonts w:ascii="Arial" w:hAnsi="Arial" w:cs="Arial"/>
                <w:color w:val="FF0000"/>
                <w:sz w:val="20"/>
                <w:szCs w:val="20"/>
              </w:rPr>
              <w:t xml:space="preserve">einer strukturierten CT-/MRT-Befundung gemäß Template der S3-Leitlinie Pankreaskarzinom (verfügbar unter </w:t>
            </w:r>
            <w:hyperlink xmlns:r="http://schemas.openxmlformats.org/officeDocument/2006/relationships" r:id="R5" w:tgtFrame="_blank">
              <w:r>
                <w:rPr>
                  <w:rFonts w:ascii="Arial" w:hAnsi="Arial" w:cs="Arial"/>
                  <w:color w:val="FF0000"/>
                  <w:sz w:val="20"/>
                  <w:szCs w:val="20"/>
                  <w:u w:val="single"/>
                </w:rPr>
                <w:t>https://www.krebsgesellschaft.de/zertdokumente.html</w:t>
              </w:r>
            </w:hyperlink>
            <w:r>
              <w:rPr>
                <w:rFonts w:ascii="Arial" w:hAnsi="Arial" w:cs="Arial"/>
                <w:color w:val="FF0000"/>
                <w:sz w:val="20"/>
                <w:szCs w:val="20"/>
              </w:rPr>
              <w:t xml:space="preserve"> (Reiter „Viszeralonkologische Zentren“)),</w:t>
            </w:r>
          </w:p>
          <w:p>
            <w:pPr>
              <w:numPr>
                <w:ilvl w:val="0"/>
                <w:numId w:val="95"/>
              </w:numPr>
              <w:spacing w:before="0" w:after="19" w:beforeAutospacing="0" w:afterAutospacing="0"/>
              <w:ind w:hanging="283" w:left="283" w:right="0"/>
              <w:rPr>
                <w:rFonts w:ascii="Arial" w:hAnsi="Arial" w:cs="Arial" w:eastAsia="Times New Roman"/>
                <w:sz w:val="20"/>
                <w:szCs w:val="20"/>
              </w:rPr>
            </w:pPr>
            <w:r>
              <w:rPr>
                <w:rFonts w:ascii="Arial" w:hAnsi="Arial" w:cs="Arial"/>
                <w:color w:val="FF0000"/>
                <w:sz w:val="20"/>
                <w:szCs w:val="20"/>
              </w:rPr>
              <w:t>tumorbiologischer (N+; CA 19-9 &gt; 500 U/ml) Kriterien sowie konditionaler Kriterien (z.B. ECOG).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1.2.6 - VZ</w:t>
            </w:r>
          </w:p>
        </w:tc>
        <w:tc>
          <w:tcPr>
            <w:tcW w:w="1" w:type="dxa"/>
          </w:tcPr>
          <w:p>
            <w:pPr>
              <w:spacing w:before="0" w:after="19"/>
              <w:ind w:left="0" w:right="0"/>
              <w:rPr>
                <w:rFonts w:ascii="Arial" w:hAnsi="Arial" w:cs="Arial"/>
                <w:sz w:val="20"/>
                <w:szCs w:val="20"/>
              </w:rPr>
            </w:pPr>
            <w:r>
              <w:rPr>
                <w:rFonts w:ascii="Arial" w:hAnsi="Arial" w:cs="Arial"/>
                <w:sz w:val="20"/>
                <w:szCs w:val="20"/>
              </w:rPr>
              <w:t>Vorbereitung Tumorkonferenz</w:t>
            </w:r>
          </w:p>
          <w:p>
            <w:pPr>
              <w:numPr>
                <w:ilvl w:val="0"/>
                <w:numId w:val="96"/>
              </w:numPr>
              <w:spacing w:before="0" w:after="19"/>
              <w:ind w:hanging="283" w:left="283" w:right="0"/>
              <w:rPr>
                <w:rFonts w:ascii="Arial" w:hAnsi="Arial" w:cs="Arial"/>
                <w:sz w:val="20"/>
                <w:szCs w:val="20"/>
              </w:rPr>
            </w:pPr>
            <w:r>
              <w:rPr>
                <w:rFonts w:ascii="Arial" w:hAnsi="Arial" w:cs="Arial"/>
                <w:sz w:val="20"/>
                <w:szCs w:val="20"/>
              </w:rPr>
              <w:t>Die wesentlichen Pat.- und Behandlungsdaten sind im Vorfeld schriftlich zusammenzufassen und den Teilnehmern bei der Konferenz zur Verfügung zu stellen.</w:t>
            </w:r>
          </w:p>
          <w:p>
            <w:pPr>
              <w:spacing w:before="0" w:after="19"/>
              <w:ind w:left="0" w:right="0"/>
              <w:rPr>
                <w:rFonts w:ascii="Arial" w:hAnsi="Arial" w:cs="Arial"/>
                <w:sz w:val="20"/>
                <w:szCs w:val="20"/>
              </w:rPr>
            </w:pPr>
            <w:r>
              <w:rPr>
                <w:rFonts w:ascii="Arial" w:hAnsi="Arial" w:cs="Arial"/>
                <w:sz w:val="20"/>
                <w:szCs w:val="20"/>
              </w:rPr>
              <w:t>Eine Vorabbetrachtung von geeigneten Studienpat. ist vorzunehmen.</w:t>
            </w:r>
          </w:p>
          <w:p>
            <w:pPr>
              <w:numPr>
                <w:ilvl w:val="0"/>
                <w:numId w:val="9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Es sind alle Pat. mit Rezidiven und/oder Metastasen vorzustellen, die sich dem Zentrum zur Versorgung anvertraut haben.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1.2.7 - VZ</w:t>
            </w:r>
          </w:p>
        </w:tc>
        <w:tc>
          <w:tcPr>
            <w:tcW w:w="1" w:type="dxa"/>
          </w:tcPr>
          <w:p>
            <w:pPr>
              <w:spacing w:before="0" w:after="19"/>
              <w:ind w:left="0" w:right="0"/>
              <w:rPr>
                <w:rFonts w:ascii="Arial" w:hAnsi="Arial" w:cs="Arial"/>
                <w:sz w:val="20"/>
                <w:szCs w:val="20"/>
              </w:rPr>
            </w:pPr>
            <w:r>
              <w:rPr>
                <w:rFonts w:ascii="Arial" w:hAnsi="Arial" w:cs="Arial"/>
                <w:sz w:val="20"/>
                <w:szCs w:val="20"/>
              </w:rPr>
              <w:t>Protokoll Tumorkonferenz</w:t>
            </w:r>
          </w:p>
          <w:p>
            <w:pPr>
              <w:numPr>
                <w:ilvl w:val="0"/>
                <w:numId w:val="98"/>
              </w:numPr>
              <w:spacing w:before="0" w:after="19"/>
              <w:ind w:hanging="283" w:left="283" w:right="0"/>
              <w:rPr>
                <w:rFonts w:ascii="Arial" w:hAnsi="Arial" w:cs="Arial"/>
                <w:sz w:val="20"/>
                <w:szCs w:val="20"/>
              </w:rPr>
            </w:pPr>
            <w:r>
              <w:rPr>
                <w:rFonts w:ascii="Arial" w:hAnsi="Arial" w:cs="Arial"/>
                <w:sz w:val="20"/>
                <w:szCs w:val="20"/>
              </w:rPr>
              <w:t>Das Ergebnis der Tumorkonferenz besteht u.a. aus einem schriftlichen, interdisziplinären Behandlungsplan („Protokoll Tumorkonferenz“).</w:t>
            </w:r>
          </w:p>
          <w:p>
            <w:pPr>
              <w:numPr>
                <w:ilvl w:val="0"/>
                <w:numId w:val="98"/>
              </w:numPr>
              <w:spacing w:before="0" w:after="19"/>
              <w:ind w:hanging="283" w:left="283" w:right="0"/>
              <w:rPr>
                <w:rFonts w:ascii="Arial" w:hAnsi="Arial" w:cs="Arial"/>
                <w:sz w:val="20"/>
                <w:szCs w:val="20"/>
              </w:rPr>
            </w:pPr>
            <w:r>
              <w:rPr>
                <w:rFonts w:ascii="Arial" w:hAnsi="Arial" w:cs="Arial"/>
                <w:sz w:val="20"/>
                <w:szCs w:val="20"/>
              </w:rPr>
              <w:t>Das Protokoll Tumorkonferenz muss für alle Hauptkooperationspartner jederzeit gesichert verfügbar sein und kann gleichzeitig auch den Arztbrief darstellen.</w:t>
            </w:r>
          </w:p>
          <w:p>
            <w:pPr>
              <w:numPr>
                <w:ilvl w:val="0"/>
                <w:numId w:val="98"/>
              </w:numPr>
              <w:spacing w:before="0" w:after="19"/>
              <w:ind w:hanging="283" w:left="283" w:right="0"/>
              <w:rPr>
                <w:rFonts w:ascii="Arial" w:hAnsi="Arial" w:cs="Arial"/>
                <w:sz w:val="20"/>
                <w:szCs w:val="20"/>
              </w:rPr>
            </w:pPr>
            <w:r>
              <w:rPr>
                <w:rFonts w:ascii="Arial" w:hAnsi="Arial" w:cs="Arial"/>
                <w:sz w:val="20"/>
                <w:szCs w:val="20"/>
              </w:rPr>
              <w:t>Das „Protokoll Tumorkonferenz“ sollte automatisch aus dem Tumordokumentationssystem generiert werden.</w:t>
            </w:r>
          </w:p>
          <w:p>
            <w:pPr>
              <w:numPr>
                <w:ilvl w:val="0"/>
                <w:numId w:val="9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Das Ergebnis der Tumorkonferenz ist im Tumordokumentationssystem zu erfassen.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1.2.8 - VZ</w:t>
            </w:r>
          </w:p>
        </w:tc>
        <w:tc>
          <w:tcPr>
            <w:tcW w:w="1" w:type="dxa"/>
          </w:tcPr>
          <w:p>
            <w:pPr>
              <w:spacing w:before="0" w:after="19"/>
              <w:ind w:left="0" w:right="0"/>
              <w:rPr>
                <w:rFonts w:ascii="Arial" w:hAnsi="Arial" w:cs="Arial"/>
                <w:sz w:val="20"/>
                <w:szCs w:val="20"/>
              </w:rPr>
            </w:pPr>
            <w:r>
              <w:rPr>
                <w:rFonts w:ascii="Arial" w:hAnsi="Arial" w:cs="Arial"/>
                <w:sz w:val="20"/>
                <w:szCs w:val="20"/>
              </w:rPr>
              <w:t>Teilnahme Tumorkonferenz als Fortbildung</w:t>
            </w:r>
          </w:p>
          <w:p>
            <w:pPr>
              <w:spacing w:before="0" w:after="19"/>
              <w:ind w:left="0" w:right="0"/>
              <w:rPr>
                <w:rFonts w:ascii="Arial" w:hAnsi="Arial" w:cs="Arial"/>
                <w:sz w:val="20"/>
                <w:szCs w:val="20"/>
              </w:rPr>
            </w:pPr>
            <w:r>
              <w:rPr>
                <w:rFonts w:ascii="Arial" w:hAnsi="Arial" w:cs="Arial"/>
                <w:sz w:val="20"/>
                <w:szCs w:val="20"/>
              </w:rPr>
              <w:t xml:space="preserve">Für folgende Funktionen/Berufsgruppen </w:t>
            </w:r>
            <w:r>
              <w:rPr>
                <w:rFonts w:ascii="Arial" w:hAnsi="Arial" w:cs="Arial"/>
                <w:sz w:val="20"/>
                <w:szCs w:val="20"/>
                <w:shd w:val="clear" w:color="auto" w:fill="00FF00"/>
              </w:rPr>
              <w:t xml:space="preserve">sollte </w:t>
            </w:r>
            <w:r>
              <w:rPr>
                <w:rFonts w:ascii="Arial" w:hAnsi="Arial" w:cs="Arial"/>
                <w:strike w:val="1"/>
                <w:sz w:val="20"/>
                <w:szCs w:val="20"/>
                <w:shd w:val="clear" w:color="auto" w:fill="00FF00"/>
              </w:rPr>
              <w:t>ist</w:t>
            </w:r>
            <w:r>
              <w:rPr>
                <w:rFonts w:ascii="Arial" w:hAnsi="Arial" w:cs="Arial"/>
                <w:sz w:val="20"/>
                <w:szCs w:val="20"/>
              </w:rPr>
              <w:t xml:space="preserve"> eine einmalige </w:t>
            </w:r>
            <w:r>
              <w:rPr>
                <w:rFonts w:ascii="Arial" w:hAnsi="Arial" w:cs="Arial"/>
                <w:strike w:val="1"/>
                <w:sz w:val="20"/>
                <w:szCs w:val="20"/>
                <w:shd w:val="clear" w:color="auto" w:fill="00FF00"/>
              </w:rPr>
              <w:t>verbindliche</w:t>
            </w:r>
            <w:r>
              <w:rPr>
                <w:rFonts w:ascii="Arial" w:hAnsi="Arial" w:cs="Arial"/>
                <w:sz w:val="20"/>
                <w:szCs w:val="20"/>
              </w:rPr>
              <w:t xml:space="preserve"> Teilnahme an der Tumorkonferenz </w:t>
            </w:r>
            <w:r>
              <w:rPr>
                <w:rFonts w:ascii="Arial" w:hAnsi="Arial" w:cs="Arial"/>
                <w:strike w:val="1"/>
                <w:sz w:val="20"/>
                <w:szCs w:val="20"/>
                <w:shd w:val="clear" w:color="auto" w:fill="00FE00"/>
              </w:rPr>
              <w:t>zu</w:t>
            </w:r>
            <w:r>
              <w:rPr>
                <w:rFonts w:ascii="Arial" w:hAnsi="Arial" w:cs="Arial"/>
                <w:sz w:val="20"/>
                <w:szCs w:val="20"/>
              </w:rPr>
              <w:t xml:space="preserve"> ermöglich</w:t>
            </w:r>
            <w:r>
              <w:rPr>
                <w:rFonts w:ascii="Arial" w:hAnsi="Arial" w:cs="Arial"/>
                <w:sz w:val="20"/>
                <w:szCs w:val="20"/>
                <w:shd w:val="clear" w:color="auto" w:fill="00FF00"/>
              </w:rPr>
              <w:t>t</w:t>
            </w:r>
            <w:r>
              <w:rPr>
                <w:rFonts w:ascii="Arial" w:hAnsi="Arial" w:cs="Arial"/>
                <w:strike w:val="1"/>
                <w:sz w:val="20"/>
                <w:szCs w:val="20"/>
                <w:shd w:val="clear" w:color="auto" w:fill="00FE00"/>
              </w:rPr>
              <w:t>en</w:t>
            </w:r>
            <w:r>
              <w:rPr>
                <w:rFonts w:ascii="Arial" w:hAnsi="Arial" w:cs="Arial"/>
                <w:sz w:val="20"/>
                <w:szCs w:val="20"/>
                <w:shd w:val="clear" w:color="auto" w:fill="00FF00"/>
              </w:rPr>
              <w:t xml:space="preserve"> werden</w:t>
            </w:r>
            <w:r>
              <w:rPr>
                <w:rFonts w:ascii="Arial" w:hAnsi="Arial" w:cs="Arial"/>
                <w:sz w:val="20"/>
                <w:szCs w:val="20"/>
              </w:rPr>
              <w:t xml:space="preserve"> (Auffrischung alle 3 Jahre):</w:t>
            </w:r>
          </w:p>
          <w:p>
            <w:pPr>
              <w:numPr>
                <w:ilvl w:val="0"/>
                <w:numId w:val="99"/>
              </w:numPr>
              <w:spacing w:before="0" w:after="19"/>
              <w:ind w:hanging="283" w:left="283" w:right="0"/>
              <w:rPr>
                <w:rFonts w:ascii="Arial" w:hAnsi="Arial" w:cs="Arial"/>
                <w:sz w:val="20"/>
                <w:szCs w:val="20"/>
              </w:rPr>
            </w:pPr>
            <w:r>
              <w:rPr>
                <w:rFonts w:ascii="Arial" w:hAnsi="Arial" w:cs="Arial"/>
                <w:sz w:val="20"/>
                <w:szCs w:val="20"/>
                <w:shd w:val="clear" w:color="auto" w:fill="00FF00"/>
              </w:rPr>
              <w:t xml:space="preserve">nicht-ärztliches Personal </w:t>
            </w:r>
            <w:r>
              <w:rPr>
                <w:rFonts w:ascii="Arial" w:hAnsi="Arial" w:cs="Arial"/>
                <w:strike w:val="1"/>
                <w:sz w:val="20"/>
                <w:szCs w:val="20"/>
                <w:shd w:val="clear" w:color="auto" w:fill="00FF00"/>
              </w:rPr>
              <w:t>Assistenzperson</w:t>
            </w:r>
            <w:r>
              <w:rPr>
                <w:rFonts w:ascii="Arial" w:hAnsi="Arial" w:cs="Arial"/>
                <w:strike w:val="1"/>
                <w:sz w:val="20"/>
                <w:szCs w:val="20"/>
                <w:shd w:val="clear" w:color="auto" w:fill="00FE00"/>
              </w:rPr>
              <w:t>al (</w:t>
            </w:r>
            <w:r>
              <w:rPr>
                <w:rFonts w:ascii="Arial" w:hAnsi="Arial" w:cs="Arial"/>
                <w:strike w:val="1"/>
                <w:sz w:val="20"/>
                <w:szCs w:val="20"/>
                <w:shd w:val="clear" w:color="auto" w:fill="00FF00"/>
              </w:rPr>
              <w:t>MTA, TRA, …</w:t>
            </w:r>
            <w:r>
              <w:rPr>
                <w:rFonts w:ascii="Arial" w:hAnsi="Arial" w:cs="Arial"/>
                <w:sz w:val="20"/>
                <w:szCs w:val="20"/>
                <w:shd w:val="clear" w:color="auto" w:fill="00FF00"/>
              </w:rPr>
              <w:t>)</w:t>
            </w:r>
            <w:r>
              <w:rPr>
                <w:rFonts w:ascii="Arial" w:hAnsi="Arial" w:cs="Arial"/>
                <w:sz w:val="20"/>
                <w:szCs w:val="20"/>
              </w:rPr>
              <w:t xml:space="preserve"> aus den Bereichen Radiologie und Strahlentherapie</w:t>
            </w:r>
          </w:p>
          <w:p>
            <w:pPr>
              <w:numPr>
                <w:ilvl w:val="0"/>
                <w:numId w:val="99"/>
              </w:numPr>
              <w:spacing w:before="0" w:after="19"/>
              <w:ind w:hanging="283" w:left="283" w:right="0"/>
              <w:rPr>
                <w:rFonts w:ascii="Arial" w:hAnsi="Arial" w:cs="Arial"/>
                <w:sz w:val="20"/>
                <w:szCs w:val="20"/>
              </w:rPr>
            </w:pPr>
            <w:r>
              <w:rPr>
                <w:rFonts w:ascii="Arial" w:hAnsi="Arial" w:cs="Arial"/>
                <w:sz w:val="20"/>
                <w:szCs w:val="20"/>
              </w:rPr>
              <w:t xml:space="preserve">Mitarbeiter </w:t>
            </w:r>
            <w:r>
              <w:rPr>
                <w:rFonts w:ascii="Arial" w:hAnsi="Arial" w:cs="Arial"/>
                <w:strike w:val="1"/>
                <w:sz w:val="20"/>
                <w:szCs w:val="20"/>
                <w:shd w:val="clear" w:color="auto" w:fill="00FE00"/>
              </w:rPr>
              <w:t>Sozialdienst und</w:t>
            </w:r>
            <w:r>
              <w:rPr>
                <w:rFonts w:ascii="Arial" w:hAnsi="Arial" w:cs="Arial"/>
                <w:sz w:val="20"/>
                <w:szCs w:val="20"/>
              </w:rPr>
              <w:t xml:space="preserve"> Psychoonkologie</w:t>
            </w:r>
          </w:p>
          <w:p>
            <w:pPr>
              <w:numPr>
                <w:ilvl w:val="0"/>
                <w:numId w:val="9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Teilnahme an der Tumorkonferenz wird im Sinne einer Fortbildung für die genannten Funktionen/Berufsgruppen anerkannt.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1.2.9 - VZ</w:t>
            </w:r>
          </w:p>
        </w:tc>
        <w:tc>
          <w:tcPr>
            <w:tcW w:w="1" w:type="dxa"/>
          </w:tcPr>
          <w:p>
            <w:pPr>
              <w:spacing w:before="0" w:after="19"/>
              <w:ind w:left="0" w:right="0"/>
              <w:rPr>
                <w:rFonts w:ascii="Arial" w:hAnsi="Arial" w:cs="Arial"/>
                <w:sz w:val="20"/>
                <w:szCs w:val="20"/>
              </w:rPr>
            </w:pPr>
            <w:r>
              <w:rPr>
                <w:rFonts w:ascii="Arial" w:hAnsi="Arial" w:cs="Arial"/>
                <w:sz w:val="20"/>
                <w:szCs w:val="20"/>
              </w:rPr>
              <w:t>Therapieabweichung</w:t>
            </w:r>
          </w:p>
          <w:p>
            <w:pPr>
              <w:numPr>
                <w:ilvl w:val="0"/>
                <w:numId w:val="100"/>
              </w:numPr>
              <w:spacing w:before="0" w:after="19"/>
              <w:ind w:hanging="283" w:left="283" w:right="0"/>
              <w:rPr>
                <w:rFonts w:ascii="Arial" w:hAnsi="Arial" w:cs="Arial"/>
                <w:sz w:val="20"/>
                <w:szCs w:val="20"/>
              </w:rPr>
            </w:pPr>
            <w:r>
              <w:rPr>
                <w:rFonts w:ascii="Arial" w:hAnsi="Arial" w:cs="Arial"/>
                <w:sz w:val="20"/>
                <w:szCs w:val="20"/>
              </w:rPr>
              <w:t>Das therapeutische Vorgehen soll sich an den Behandlungsplänen bzw. Empfehlungen der Tumorkonferenz orientieren.</w:t>
            </w:r>
          </w:p>
          <w:p>
            <w:pPr>
              <w:numPr>
                <w:ilvl w:val="0"/>
                <w:numId w:val="100"/>
              </w:numPr>
              <w:spacing w:before="0" w:after="19"/>
              <w:ind w:hanging="283" w:left="283" w:right="0"/>
              <w:rPr>
                <w:rFonts w:ascii="Arial" w:hAnsi="Arial" w:cs="Arial"/>
                <w:sz w:val="20"/>
                <w:szCs w:val="20"/>
              </w:rPr>
            </w:pPr>
            <w:r>
              <w:rPr>
                <w:rFonts w:ascii="Arial" w:hAnsi="Arial" w:cs="Arial"/>
                <w:sz w:val="20"/>
                <w:szCs w:val="20"/>
              </w:rPr>
              <w:t>Falls Abweichungen zur ursprünglichen Therapieplanung bzw. Abweichungen von den Leitlinien festgestellt werden, müssen diese protokolliert und bewertet werden. Entsprechend der Ursache sind Maßnahmen zur Vermeidung von Abweichungen zu treffen.</w:t>
            </w:r>
          </w:p>
          <w:p>
            <w:pPr>
              <w:numPr>
                <w:ilvl w:val="0"/>
                <w:numId w:val="10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Wird eine Therapie auf Wunsch des Pat. (trotz bestehender Indikation) nicht begonnen oder vorzeitig abgebrochen, muss auch dies protokolliert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1.2.10 - VZ</w:t>
            </w:r>
          </w:p>
        </w:tc>
        <w:tc>
          <w:tcPr>
            <w:tcW w:w="1" w:type="dxa"/>
          </w:tcPr>
          <w:p>
            <w:pPr>
              <w:spacing w:before="0" w:after="19"/>
              <w:ind w:left="0" w:right="0"/>
              <w:rPr>
                <w:rFonts w:ascii="Arial" w:hAnsi="Arial" w:cs="Arial"/>
                <w:sz w:val="20"/>
                <w:szCs w:val="20"/>
              </w:rPr>
            </w:pPr>
            <w:r>
              <w:rPr>
                <w:rFonts w:ascii="Arial" w:hAnsi="Arial" w:cs="Arial"/>
                <w:sz w:val="20"/>
                <w:szCs w:val="20"/>
              </w:rPr>
              <w:t>Supportive Therapie und Symptomlinderung</w:t>
            </w:r>
          </w:p>
          <w:p>
            <w:pPr>
              <w:numPr>
                <w:ilvl w:val="0"/>
                <w:numId w:val="101"/>
              </w:numPr>
              <w:spacing w:before="0" w:after="19"/>
              <w:ind w:hanging="283" w:left="283" w:right="0"/>
              <w:rPr>
                <w:rFonts w:ascii="Arial" w:hAnsi="Arial" w:cs="Arial"/>
                <w:sz w:val="20"/>
                <w:szCs w:val="20"/>
              </w:rPr>
            </w:pPr>
            <w:r>
              <w:rPr>
                <w:rFonts w:ascii="Arial" w:hAnsi="Arial" w:cs="Arial"/>
                <w:sz w:val="20"/>
                <w:szCs w:val="20"/>
              </w:rPr>
              <w:t>Die Möglichkeiten zur supportiven / palliativen stationären Therapie sind zu beschreiben (Prozessbeschreibung/Algorithmus).</w:t>
            </w:r>
          </w:p>
          <w:p>
            <w:pPr>
              <w:numPr>
                <w:ilvl w:val="0"/>
                <w:numId w:val="101"/>
              </w:numPr>
              <w:spacing w:before="0" w:after="19"/>
              <w:ind w:hanging="283" w:left="283" w:right="0"/>
              <w:rPr>
                <w:rFonts w:ascii="Arial" w:hAnsi="Arial" w:cs="Arial"/>
                <w:sz w:val="20"/>
                <w:szCs w:val="20"/>
              </w:rPr>
            </w:pPr>
            <w:r>
              <w:rPr>
                <w:rFonts w:ascii="Arial" w:hAnsi="Arial" w:cs="Arial"/>
                <w:sz w:val="20"/>
                <w:szCs w:val="20"/>
              </w:rPr>
              <w:t>Ein Schmerztherapeut muss zur Verfügung stehen. Der Prozess für die Schmerztherapie (Algorithmus) ist zu beschreiben und an dokumentierten Fällen für den Betrachtungszeitraum nachzuweisen.</w:t>
            </w:r>
          </w:p>
          <w:p>
            <w:pPr>
              <w:numPr>
                <w:ilvl w:val="0"/>
                <w:numId w:val="101"/>
              </w:numPr>
              <w:spacing w:before="0" w:after="19"/>
              <w:ind w:hanging="283" w:left="283" w:right="0"/>
              <w:rPr>
                <w:rFonts w:ascii="Arial" w:hAnsi="Arial" w:cs="Arial"/>
                <w:sz w:val="20"/>
                <w:szCs w:val="20"/>
              </w:rPr>
            </w:pPr>
            <w:r>
              <w:rPr>
                <w:rFonts w:ascii="Arial" w:hAnsi="Arial" w:cs="Arial"/>
                <w:sz w:val="20"/>
                <w:szCs w:val="20"/>
              </w:rPr>
              <w:t>Der Zugang zur Ernährungsberatung (gemäß Kapitel 1.9) ist zu beschreiben und an dokumentierten Fällen für den Betrachtungszeitraum nachzuweisen</w:t>
            </w:r>
          </w:p>
          <w:p>
            <w:pPr>
              <w:numPr>
                <w:ilvl w:val="0"/>
                <w:numId w:val="101"/>
              </w:numPr>
              <w:spacing w:before="0" w:after="19"/>
              <w:ind w:hanging="283" w:left="283" w:right="0"/>
              <w:rPr>
                <w:rFonts w:ascii="Arial" w:hAnsi="Arial" w:cs="Arial"/>
                <w:sz w:val="20"/>
                <w:szCs w:val="20"/>
              </w:rPr>
            </w:pPr>
            <w:r>
              <w:rPr>
                <w:rFonts w:ascii="Arial" w:hAnsi="Arial" w:cs="Arial"/>
                <w:sz w:val="20"/>
                <w:szCs w:val="20"/>
              </w:rPr>
              <w:t>Der Zugang zu psychoonkologischer und psychosozialer Versorgung sowie zur Seelsorge ist zu beschreiben.</w:t>
            </w:r>
          </w:p>
          <w:p>
            <w:pPr>
              <w:numPr>
                <w:ilvl w:val="0"/>
                <w:numId w:val="101"/>
              </w:numPr>
              <w:spacing w:before="0" w:after="19"/>
              <w:ind w:hanging="283" w:left="283" w:right="0"/>
              <w:rPr>
                <w:rFonts w:ascii="Arial" w:hAnsi="Arial" w:cs="Arial"/>
                <w:sz w:val="20"/>
                <w:szCs w:val="20"/>
              </w:rPr>
            </w:pPr>
            <w:r>
              <w:rPr>
                <w:rFonts w:ascii="Arial" w:hAnsi="Arial" w:cs="Arial"/>
                <w:sz w:val="20"/>
                <w:szCs w:val="20"/>
              </w:rPr>
              <w:t>Bei Ausführung über Kooperationspartner ist für die genannten Anforderungen ein Kooperationsvertrag zu vereinbaren.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1.2.11 - VZ</w:t>
            </w:r>
          </w:p>
        </w:tc>
        <w:tc>
          <w:tcPr>
            <w:tcW w:w="1" w:type="dxa"/>
          </w:tcPr>
          <w:p>
            <w:pPr>
              <w:spacing w:before="0" w:after="19"/>
              <w:ind w:left="0" w:right="0"/>
              <w:rPr>
                <w:rFonts w:ascii="Arial" w:hAnsi="Arial" w:cs="Arial"/>
                <w:sz w:val="20"/>
                <w:szCs w:val="20"/>
              </w:rPr>
            </w:pPr>
            <w:r>
              <w:rPr>
                <w:rFonts w:ascii="Arial" w:hAnsi="Arial" w:cs="Arial"/>
                <w:color w:val="000000"/>
                <w:sz w:val="20"/>
                <w:szCs w:val="20"/>
                <w:shd w:val="clear" w:color="auto" w:fill="00FF00"/>
              </w:rPr>
              <w:t>Onkologisches Basisscreening</w:t>
            </w:r>
          </w:p>
          <w:p>
            <w:pPr>
              <w:spacing w:before="0" w:after="19"/>
              <w:ind w:left="0" w:right="0"/>
              <w:rPr>
                <w:rFonts w:ascii="Arial" w:hAnsi="Arial" w:cs="Arial"/>
                <w:sz w:val="20"/>
                <w:szCs w:val="20"/>
              </w:rPr>
            </w:pPr>
            <w:r>
              <w:rPr>
                <w:rFonts w:ascii="Arial" w:hAnsi="Arial" w:cs="Arial"/>
                <w:color w:val="000000"/>
                <w:sz w:val="20"/>
                <w:szCs w:val="20"/>
                <w:shd w:val="clear" w:color="auto" w:fill="00FF00"/>
              </w:rPr>
              <w:t xml:space="preserve">Zur optimierten ambulanten und stationären Versorgung wird empfohlen, bedarfsorientiert Symptome, Belastungen, Beratungs- und Behandlungsbedarf in Form eines onkologischen Basisscreenings zu erfassen.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color w:val="000000"/>
                <w:sz w:val="20"/>
                <w:szCs w:val="20"/>
                <w:shd w:val="clear" w:color="auto" w:fill="00FF00"/>
              </w:rPr>
              <w:t xml:space="preserve">Das Basisscreening beinhaltet z.B. (siehe SOP unter </w:t>
            </w:r>
            <w:hyperlink xmlns:r="http://schemas.openxmlformats.org/officeDocument/2006/relationships" r:id="R6">
              <w:r>
                <w:rPr>
                  <w:rFonts w:ascii="Arial" w:hAnsi="Arial" w:cs="Arial"/>
                  <w:color w:val="000000"/>
                  <w:sz w:val="20"/>
                  <w:szCs w:val="20"/>
                  <w:u w:val="single"/>
                  <w:shd w:val="clear" w:color="auto" w:fill="00FF00"/>
                </w:rPr>
                <w:t>https://www.krebsgesellschaft.de/zertdokumente.html</w:t>
              </w:r>
            </w:hyperlink>
            <w:r>
              <w:rPr>
                <w:rFonts w:ascii="Arial" w:hAnsi="Arial" w:cs="Arial"/>
                <w:color w:val="000000"/>
                <w:sz w:val="20"/>
                <w:szCs w:val="20"/>
                <w:shd w:val="clear" w:color="auto" w:fill="00FF00"/>
              </w:rPr>
              <w:t xml:space="preserve">): </w:t>
            </w:r>
          </w:p>
          <w:p>
            <w:pPr>
              <w:spacing w:before="0" w:after="19"/>
              <w:ind w:left="0" w:right="0"/>
              <w:rPr>
                <w:rFonts w:ascii="Arial" w:hAnsi="Arial" w:cs="Arial"/>
                <w:sz w:val="20"/>
                <w:szCs w:val="20"/>
              </w:rPr>
            </w:pPr>
            <w:r>
              <w:rPr>
                <w:rFonts w:ascii="Arial" w:hAnsi="Arial" w:cs="Arial" w:eastAsia="Symbol"/>
                <w:sz w:val="20"/>
                <w:szCs w:val="20"/>
                <w:shd w:val="clear" w:color="auto" w:fill="00FF00"/>
              </w:rPr>
              <w:t>·</w:t>
            </w:r>
            <w:r>
              <w:rPr>
                <w:rFonts w:ascii="Arial" w:hAnsi="Arial" w:cs="Arial" w:eastAsia="Times New Roman"/>
                <w:sz w:val="20"/>
                <w:szCs w:val="20"/>
                <w:shd w:val="clear" w:color="auto" w:fill="00FF00"/>
              </w:rPr>
              <w:t>      </w:t>
            </w:r>
            <w:r>
              <w:rPr>
                <w:rFonts w:ascii="Arial" w:hAnsi="Arial" w:cs="Arial"/>
                <w:color w:val="000000"/>
                <w:sz w:val="20"/>
                <w:szCs w:val="20"/>
                <w:shd w:val="clear" w:color="auto" w:fill="00FF00"/>
              </w:rPr>
              <w:t>Screening auf psychosoziale Belastungen (vgl. Kap. 1.4)</w:t>
            </w:r>
          </w:p>
          <w:p>
            <w:pPr>
              <w:spacing w:before="0" w:after="19"/>
              <w:ind w:left="0" w:right="0"/>
              <w:rPr>
                <w:rFonts w:ascii="Arial" w:hAnsi="Arial" w:cs="Arial"/>
                <w:sz w:val="20"/>
                <w:szCs w:val="20"/>
              </w:rPr>
            </w:pPr>
            <w:r>
              <w:rPr>
                <w:rFonts w:ascii="Arial" w:hAnsi="Arial" w:cs="Arial" w:eastAsia="Symbol"/>
                <w:sz w:val="20"/>
                <w:szCs w:val="20"/>
                <w:shd w:val="clear" w:color="auto" w:fill="00FF00"/>
              </w:rPr>
              <w:t>·</w:t>
            </w:r>
            <w:r>
              <w:rPr>
                <w:rFonts w:ascii="Arial" w:hAnsi="Arial" w:cs="Arial" w:eastAsia="Times New Roman"/>
                <w:sz w:val="20"/>
                <w:szCs w:val="20"/>
                <w:shd w:val="clear" w:color="auto" w:fill="00FF00"/>
              </w:rPr>
              <w:t>      </w:t>
            </w:r>
            <w:r>
              <w:rPr>
                <w:rFonts w:ascii="Arial" w:hAnsi="Arial" w:cs="Arial"/>
                <w:color w:val="000000"/>
                <w:sz w:val="20"/>
                <w:szCs w:val="20"/>
                <w:shd w:val="clear" w:color="auto" w:fill="00FF00"/>
              </w:rPr>
              <w:t>Symptomscreening mittels validierter Instrumente (z.B. MIDOS/IPOS (vgl. Kap. 9))</w:t>
            </w:r>
          </w:p>
          <w:p>
            <w:pPr>
              <w:spacing w:before="0" w:after="19"/>
              <w:ind w:left="0" w:right="0"/>
              <w:rPr>
                <w:rFonts w:ascii="Arial" w:hAnsi="Arial" w:cs="Arial"/>
                <w:sz w:val="20"/>
                <w:szCs w:val="20"/>
              </w:rPr>
            </w:pPr>
            <w:r>
              <w:rPr>
                <w:rFonts w:ascii="Arial" w:hAnsi="Arial" w:cs="Arial" w:eastAsia="Symbol"/>
                <w:sz w:val="20"/>
                <w:szCs w:val="20"/>
                <w:shd w:val="clear" w:color="auto" w:fill="00FF00"/>
              </w:rPr>
              <w:t>·</w:t>
            </w:r>
            <w:r>
              <w:rPr>
                <w:rFonts w:ascii="Arial" w:hAnsi="Arial" w:cs="Arial" w:eastAsia="Times New Roman"/>
                <w:sz w:val="20"/>
                <w:szCs w:val="20"/>
                <w:shd w:val="clear" w:color="auto" w:fill="00FF00"/>
              </w:rPr>
              <w:t>      </w:t>
            </w:r>
            <w:r>
              <w:rPr>
                <w:rFonts w:ascii="Arial" w:hAnsi="Arial" w:cs="Arial"/>
                <w:color w:val="000000"/>
                <w:sz w:val="20"/>
                <w:szCs w:val="20"/>
                <w:shd w:val="clear" w:color="auto" w:fill="00FF00"/>
              </w:rPr>
              <w:t>Bedarfserfassung sozialrechtliche Beratung (vgl. Kap. 1.5)</w:t>
            </w:r>
          </w:p>
          <w:p>
            <w:pPr>
              <w:spacing w:before="0" w:after="19"/>
              <w:ind w:left="0" w:right="0"/>
              <w:rPr>
                <w:rFonts w:ascii="Arial" w:hAnsi="Arial" w:cs="Arial"/>
                <w:sz w:val="20"/>
                <w:szCs w:val="20"/>
              </w:rPr>
            </w:pPr>
            <w:r>
              <w:rPr>
                <w:rFonts w:ascii="Arial" w:hAnsi="Arial" w:cs="Arial" w:eastAsia="Symbol"/>
                <w:sz w:val="20"/>
                <w:szCs w:val="20"/>
                <w:shd w:val="clear" w:color="auto" w:fill="00FF00"/>
              </w:rPr>
              <w:t>·</w:t>
            </w:r>
            <w:r>
              <w:rPr>
                <w:rFonts w:ascii="Arial" w:hAnsi="Arial" w:cs="Arial" w:eastAsia="Times New Roman"/>
                <w:sz w:val="20"/>
                <w:szCs w:val="20"/>
                <w:shd w:val="clear" w:color="auto" w:fill="00FF00"/>
              </w:rPr>
              <w:t>      </w:t>
            </w:r>
            <w:r>
              <w:rPr>
                <w:rFonts w:ascii="Arial" w:hAnsi="Arial" w:cs="Arial"/>
                <w:color w:val="000000"/>
                <w:sz w:val="20"/>
                <w:szCs w:val="20"/>
                <w:shd w:val="clear" w:color="auto" w:fill="00FF00"/>
              </w:rPr>
              <w:t>Screening auf Mangelernährung (z.B. NRS, vgl. Kap. 1.9)</w:t>
            </w:r>
          </w:p>
          <w:p>
            <w:pPr>
              <w:spacing w:before="0" w:after="19"/>
              <w:ind w:left="0" w:right="0"/>
              <w:rPr>
                <w:rFonts w:ascii="Arial" w:hAnsi="Arial" w:cs="Arial"/>
                <w:sz w:val="20"/>
                <w:szCs w:val="20"/>
              </w:rPr>
            </w:pPr>
            <w:r>
              <w:rPr>
                <w:rFonts w:ascii="Arial" w:hAnsi="Arial" w:cs="Arial" w:eastAsia="Symbol"/>
                <w:sz w:val="20"/>
                <w:szCs w:val="20"/>
                <w:shd w:val="clear" w:color="auto" w:fill="00FF00"/>
              </w:rPr>
              <w:t>·</w:t>
            </w:r>
            <w:r>
              <w:rPr>
                <w:rFonts w:ascii="Arial" w:hAnsi="Arial" w:cs="Arial" w:eastAsia="Times New Roman"/>
                <w:sz w:val="20"/>
                <w:szCs w:val="20"/>
                <w:shd w:val="clear" w:color="auto" w:fill="00FF00"/>
              </w:rPr>
              <w:t>      </w:t>
            </w:r>
            <w:r>
              <w:rPr>
                <w:rFonts w:ascii="Arial" w:hAnsi="Arial" w:cs="Arial"/>
                <w:color w:val="000000"/>
                <w:sz w:val="20"/>
                <w:szCs w:val="20"/>
                <w:shd w:val="clear" w:color="auto" w:fill="00FF00"/>
              </w:rPr>
              <w:t>Screening auf geriatrische Risiken für alle Patient*innen &gt; 70 Jahre (z.B. G8)</w:t>
            </w:r>
          </w:p>
          <w:p>
            <w:pPr>
              <w:spacing w:before="0" w:after="19"/>
              <w:ind w:left="0" w:right="0"/>
              <w:rPr>
                <w:rFonts w:ascii="Arial" w:hAnsi="Arial" w:cs="Arial"/>
                <w:sz w:val="20"/>
                <w:szCs w:val="20"/>
              </w:rPr>
            </w:pPr>
            <w:r>
              <w:rPr>
                <w:rFonts w:ascii="Arial" w:hAnsi="Arial" w:cs="Arial" w:eastAsia="Symbol"/>
                <w:sz w:val="20"/>
                <w:szCs w:val="20"/>
                <w:shd w:val="clear" w:color="auto" w:fill="00FF00"/>
              </w:rPr>
              <w:t>·</w:t>
            </w:r>
            <w:r>
              <w:rPr>
                <w:rFonts w:ascii="Arial" w:hAnsi="Arial" w:cs="Arial" w:eastAsia="Times New Roman"/>
                <w:sz w:val="20"/>
                <w:szCs w:val="20"/>
                <w:shd w:val="clear" w:color="auto" w:fill="00FF00"/>
              </w:rPr>
              <w:t>      </w:t>
            </w:r>
            <w:r>
              <w:rPr>
                <w:rFonts w:ascii="Arial" w:hAnsi="Arial" w:cs="Arial"/>
                <w:color w:val="000000"/>
                <w:sz w:val="20"/>
                <w:szCs w:val="20"/>
                <w:shd w:val="clear" w:color="auto" w:fill="00FF00"/>
              </w:rPr>
              <w:t xml:space="preserve">Bewegungstherapeutisches Screening bzgl. Einschränkungen von Bewegung und Mobilität </w:t>
            </w:r>
          </w:p>
          <w:p>
            <w:pPr>
              <w:spacing w:before="0" w:after="19"/>
              <w:ind w:left="0" w:right="0"/>
              <w:rPr>
                <w:rFonts w:ascii="Arial" w:hAnsi="Arial" w:cs="Arial"/>
                <w:sz w:val="20"/>
                <w:szCs w:val="20"/>
              </w:rPr>
            </w:pPr>
            <w:r>
              <w:rPr>
                <w:rFonts w:ascii="Arial" w:hAnsi="Arial" w:cs="Arial" w:eastAsia="Symbol"/>
                <w:sz w:val="20"/>
                <w:szCs w:val="20"/>
                <w:shd w:val="clear" w:color="auto" w:fill="00FF00"/>
              </w:rPr>
              <w:t>·</w:t>
            </w:r>
            <w:r>
              <w:rPr>
                <w:rFonts w:ascii="Arial" w:hAnsi="Arial" w:cs="Arial" w:eastAsia="Times New Roman"/>
                <w:sz w:val="20"/>
                <w:szCs w:val="20"/>
                <w:shd w:val="clear" w:color="auto" w:fill="00FF00"/>
              </w:rPr>
              <w:t>      </w:t>
            </w:r>
            <w:r>
              <w:rPr>
                <w:rFonts w:ascii="Arial" w:hAnsi="Arial" w:cs="Arial"/>
                <w:color w:val="000000"/>
                <w:sz w:val="20"/>
                <w:szCs w:val="20"/>
                <w:shd w:val="clear" w:color="auto" w:fill="00FF00"/>
              </w:rPr>
              <w:t>Erfassung der Angehörigenbelastung bei nicht heilbar erkrankten Krebspatient*innen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 xml:space="preserve">Die Prozesse und der Einbezug der jeweils zuständigen Unterstützungsbereiche (z.B. Ernährungsberatung) sind zu beschreiben. Grundlage hierfür: „SOP Onkologisches Basisscreening“ unter </w:t>
            </w:r>
            <w:hyperlink xmlns:r="http://schemas.openxmlformats.org/officeDocument/2006/relationships" r:id="R7" w:tgtFrame="_blank">
              <w:r>
                <w:rPr>
                  <w:rFonts w:ascii="Arial" w:hAnsi="Arial" w:cs="Arial"/>
                  <w:color w:val="0000FF"/>
                  <w:sz w:val="20"/>
                  <w:szCs w:val="20"/>
                  <w:u w:val="single"/>
                  <w:shd w:val="clear" w:color="auto" w:fill="00FF00"/>
                </w:rPr>
                <w:t xml:space="preserve">https://www.krebsgesellschaft.de/zertdokumente.html </w:t>
              </w:r>
            </w:hyperlink>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1.2.12 - VZ</w:t>
            </w:r>
          </w:p>
        </w:tc>
        <w:tc>
          <w:tcPr>
            <w:tcW w:w="1" w:type="dxa"/>
          </w:tcPr>
          <w:p>
            <w:pPr>
              <w:spacing w:before="0" w:after="19"/>
              <w:ind w:left="0" w:right="0"/>
              <w:rPr>
                <w:rFonts w:ascii="Arial" w:hAnsi="Arial" w:cs="Arial"/>
                <w:sz w:val="20"/>
                <w:szCs w:val="20"/>
              </w:rPr>
            </w:pPr>
            <w:r>
              <w:rPr>
                <w:rFonts w:ascii="Arial" w:hAnsi="Arial" w:cs="Arial"/>
                <w:sz w:val="20"/>
                <w:szCs w:val="20"/>
              </w:rPr>
              <w:t>Morbiditäts-/Mortalitätskonferenz</w:t>
            </w:r>
          </w:p>
          <w:p>
            <w:pPr>
              <w:numPr>
                <w:ilvl w:val="0"/>
                <w:numId w:val="102"/>
              </w:numPr>
              <w:spacing w:before="0" w:after="19"/>
              <w:ind w:hanging="283" w:left="283" w:right="0"/>
              <w:rPr>
                <w:rFonts w:ascii="Arial" w:hAnsi="Arial" w:cs="Arial"/>
                <w:sz w:val="20"/>
                <w:szCs w:val="20"/>
              </w:rPr>
            </w:pPr>
            <w:r>
              <w:rPr>
                <w:rFonts w:ascii="Arial" w:hAnsi="Arial" w:cs="Arial"/>
                <w:sz w:val="20"/>
                <w:szCs w:val="20"/>
              </w:rPr>
              <w:t>Konferenz kann terminlich mit der Tumorkonferenz gekoppelt werden.</w:t>
            </w:r>
          </w:p>
          <w:p>
            <w:pPr>
              <w:numPr>
                <w:ilvl w:val="0"/>
                <w:numId w:val="102"/>
              </w:numPr>
              <w:spacing w:before="0" w:after="19"/>
              <w:ind w:hanging="283" w:left="283" w:right="0"/>
              <w:rPr>
                <w:rFonts w:ascii="Arial" w:hAnsi="Arial" w:cs="Arial"/>
                <w:sz w:val="20"/>
                <w:szCs w:val="20"/>
              </w:rPr>
            </w:pPr>
            <w:r>
              <w:rPr>
                <w:rFonts w:ascii="Arial" w:hAnsi="Arial" w:cs="Arial"/>
                <w:sz w:val="20"/>
                <w:szCs w:val="20"/>
              </w:rPr>
              <w:t>Eine Teilnehmerliste wird geführt.</w:t>
            </w:r>
          </w:p>
          <w:p>
            <w:pPr>
              <w:numPr>
                <w:ilvl w:val="0"/>
                <w:numId w:val="102"/>
              </w:numPr>
              <w:spacing w:before="0" w:after="19"/>
              <w:ind w:hanging="283" w:left="283" w:right="0"/>
              <w:rPr>
                <w:rFonts w:ascii="Arial" w:hAnsi="Arial" w:cs="Arial"/>
                <w:sz w:val="20"/>
                <w:szCs w:val="20"/>
              </w:rPr>
            </w:pPr>
            <w:r>
              <w:rPr>
                <w:rFonts w:ascii="Arial" w:hAnsi="Arial" w:cs="Arial"/>
                <w:sz w:val="20"/>
                <w:szCs w:val="20"/>
              </w:rPr>
              <w:t>Konferenzen sind mind. 2 x jährlich durchzuführen.</w:t>
            </w:r>
          </w:p>
          <w:p>
            <w:pPr>
              <w:numPr>
                <w:ilvl w:val="0"/>
                <w:numId w:val="102"/>
              </w:numPr>
              <w:spacing w:before="0" w:after="19"/>
              <w:ind w:hanging="283" w:left="283" w:right="0"/>
              <w:rPr>
                <w:rFonts w:ascii="Arial" w:hAnsi="Arial" w:cs="Arial"/>
                <w:sz w:val="20"/>
                <w:szCs w:val="20"/>
              </w:rPr>
            </w:pPr>
            <w:r>
              <w:rPr>
                <w:rFonts w:ascii="Arial" w:hAnsi="Arial" w:cs="Arial"/>
                <w:sz w:val="20"/>
                <w:szCs w:val="20"/>
              </w:rPr>
              <w:t>Besprochen werden sollen Fälle mit besonderem oder verbesserungswürdigem Verlauf. Postoperativ/-interventionell verstorbene Pat. sind in jedem Fall zu besprechen.</w:t>
            </w:r>
          </w:p>
          <w:p>
            <w:pPr>
              <w:numPr>
                <w:ilvl w:val="0"/>
                <w:numId w:val="10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Konferenzen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1.2.13 - VZ</w:t>
            </w:r>
          </w:p>
        </w:tc>
        <w:tc>
          <w:tcPr>
            <w:tcW w:w="1" w:type="dxa"/>
          </w:tcPr>
          <w:p>
            <w:pPr>
              <w:spacing w:before="0" w:after="19"/>
              <w:ind w:left="0" w:right="0"/>
              <w:rPr>
                <w:rFonts w:ascii="Arial" w:hAnsi="Arial" w:cs="Arial"/>
                <w:sz w:val="20"/>
                <w:szCs w:val="20"/>
              </w:rPr>
            </w:pPr>
            <w:r>
              <w:rPr>
                <w:rFonts w:ascii="Arial" w:hAnsi="Arial" w:cs="Arial"/>
                <w:sz w:val="20"/>
                <w:szCs w:val="20"/>
              </w:rPr>
              <w:t>Qualitätszirkel</w:t>
            </w:r>
          </w:p>
          <w:p>
            <w:pPr>
              <w:numPr>
                <w:ilvl w:val="0"/>
                <w:numId w:val="103"/>
              </w:numPr>
              <w:spacing w:before="0" w:after="19"/>
              <w:ind w:hanging="283" w:left="283" w:right="0"/>
              <w:rPr>
                <w:rFonts w:ascii="Arial" w:hAnsi="Arial" w:cs="Arial"/>
                <w:sz w:val="20"/>
                <w:szCs w:val="20"/>
              </w:rPr>
            </w:pPr>
            <w:r>
              <w:rPr>
                <w:rFonts w:ascii="Arial" w:hAnsi="Arial" w:cs="Arial"/>
                <w:sz w:val="20"/>
                <w:szCs w:val="20"/>
              </w:rPr>
              <w:t>Aufgaben, Teilnehmerkreis und Inhalte der Qualitätszirkel sind festzulegen.</w:t>
            </w:r>
          </w:p>
          <w:p>
            <w:pPr>
              <w:numPr>
                <w:ilvl w:val="0"/>
                <w:numId w:val="103"/>
              </w:numPr>
              <w:spacing w:before="0" w:after="19"/>
              <w:ind w:hanging="283" w:left="283" w:right="0"/>
              <w:rPr>
                <w:rFonts w:ascii="Arial" w:hAnsi="Arial" w:cs="Arial"/>
                <w:sz w:val="20"/>
                <w:szCs w:val="20"/>
              </w:rPr>
            </w:pPr>
            <w:r>
              <w:rPr>
                <w:rFonts w:ascii="Arial" w:hAnsi="Arial" w:cs="Arial"/>
                <w:sz w:val="20"/>
                <w:szCs w:val="20"/>
              </w:rPr>
              <w:t>Es sind mind. 4 x jährlich Qualitätszirkel durchzuführen.</w:t>
            </w:r>
          </w:p>
          <w:p>
            <w:pPr>
              <w:numPr>
                <w:ilvl w:val="0"/>
                <w:numId w:val="103"/>
              </w:numPr>
              <w:spacing w:before="0" w:after="19"/>
              <w:ind w:hanging="283" w:left="283" w:right="0"/>
              <w:rPr>
                <w:rFonts w:ascii="Arial" w:hAnsi="Arial" w:cs="Arial"/>
                <w:sz w:val="20"/>
                <w:szCs w:val="20"/>
              </w:rPr>
            </w:pPr>
            <w:r>
              <w:rPr>
                <w:rFonts w:ascii="Arial" w:hAnsi="Arial" w:cs="Arial"/>
                <w:sz w:val="20"/>
                <w:szCs w:val="20"/>
              </w:rPr>
              <w:t>Eine Teilnehmerliste wird geführt.</w:t>
            </w:r>
          </w:p>
          <w:p>
            <w:pPr>
              <w:numPr>
                <w:ilvl w:val="0"/>
                <w:numId w:val="103"/>
              </w:numPr>
              <w:spacing w:before="0" w:after="19"/>
              <w:ind w:hanging="283" w:left="283" w:right="0"/>
              <w:rPr>
                <w:rFonts w:ascii="Arial" w:hAnsi="Arial" w:cs="Arial"/>
                <w:sz w:val="20"/>
                <w:szCs w:val="20"/>
              </w:rPr>
            </w:pPr>
            <w:r>
              <w:rPr>
                <w:rFonts w:ascii="Arial" w:hAnsi="Arial" w:cs="Arial"/>
                <w:sz w:val="20"/>
                <w:szCs w:val="20"/>
              </w:rPr>
              <w:t>Aus den Qualitätszirkeln müssen eindeutige Ergebnisse (Aktionen, Entscheidungen) hervorgehen, die für eine wesentliche Weiterentwicklung/Verbesserung des Zentrums geeignet erscheinen.</w:t>
            </w:r>
          </w:p>
          <w:p>
            <w:pPr>
              <w:numPr>
                <w:ilvl w:val="0"/>
                <w:numId w:val="103"/>
              </w:numPr>
              <w:spacing w:before="0" w:after="19"/>
              <w:ind w:hanging="283" w:left="283" w:right="0"/>
              <w:rPr>
                <w:rFonts w:ascii="Arial" w:hAnsi="Arial" w:cs="Arial"/>
                <w:sz w:val="20"/>
                <w:szCs w:val="20"/>
              </w:rPr>
            </w:pPr>
            <w:r>
              <w:rPr>
                <w:rFonts w:ascii="Arial" w:hAnsi="Arial" w:cs="Arial"/>
                <w:sz w:val="20"/>
                <w:szCs w:val="20"/>
              </w:rPr>
              <w:t>Das Ergebnis des Qualitätszirkels ist zu protokollieren.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Mögliche Themen:</w:t>
            </w:r>
          </w:p>
          <w:p>
            <w:pPr>
              <w:numPr>
                <w:ilvl w:val="0"/>
                <w:numId w:val="104"/>
              </w:numPr>
              <w:spacing w:before="0" w:after="19"/>
              <w:ind w:hanging="283" w:left="283" w:right="0"/>
              <w:rPr>
                <w:rFonts w:ascii="Arial" w:hAnsi="Arial" w:cs="Arial"/>
                <w:sz w:val="20"/>
                <w:szCs w:val="20"/>
              </w:rPr>
            </w:pPr>
            <w:r>
              <w:rPr>
                <w:rFonts w:ascii="Arial" w:hAnsi="Arial" w:cs="Arial"/>
                <w:sz w:val="20"/>
                <w:szCs w:val="20"/>
              </w:rPr>
              <w:t>Analyse der Ergebnisqualität (Benchmarking)</w:t>
            </w:r>
          </w:p>
          <w:p>
            <w:pPr>
              <w:numPr>
                <w:ilvl w:val="0"/>
                <w:numId w:val="104"/>
              </w:numPr>
              <w:spacing w:before="0" w:after="19"/>
              <w:ind w:hanging="283" w:left="283" w:right="0"/>
              <w:rPr>
                <w:rFonts w:ascii="Arial" w:hAnsi="Arial" w:cs="Arial"/>
                <w:sz w:val="20"/>
                <w:szCs w:val="20"/>
              </w:rPr>
            </w:pPr>
            <w:r>
              <w:rPr>
                <w:rFonts w:ascii="Arial" w:hAnsi="Arial" w:cs="Arial"/>
                <w:sz w:val="20"/>
                <w:szCs w:val="20"/>
              </w:rPr>
              <w:t>Interdisziplinäre Fortbildung</w:t>
            </w:r>
          </w:p>
          <w:p>
            <w:pPr>
              <w:numPr>
                <w:ilvl w:val="0"/>
                <w:numId w:val="104"/>
              </w:numPr>
              <w:spacing w:before="0" w:after="19"/>
              <w:ind w:hanging="283" w:left="283" w:right="0"/>
              <w:rPr>
                <w:rFonts w:ascii="Arial" w:hAnsi="Arial" w:cs="Arial"/>
                <w:sz w:val="20"/>
                <w:szCs w:val="20"/>
              </w:rPr>
            </w:pPr>
            <w:r>
              <w:rPr>
                <w:rFonts w:ascii="Arial" w:hAnsi="Arial" w:cs="Arial"/>
                <w:sz w:val="20"/>
                <w:szCs w:val="20"/>
              </w:rPr>
              <w:t>Interdisziplinäre Fallbesprechung</w:t>
            </w:r>
          </w:p>
          <w:p>
            <w:pPr>
              <w:numPr>
                <w:ilvl w:val="0"/>
                <w:numId w:val="104"/>
              </w:numPr>
              <w:spacing w:before="0" w:after="19"/>
              <w:ind w:hanging="283" w:left="283" w:right="0"/>
              <w:rPr>
                <w:rFonts w:ascii="Arial" w:hAnsi="Arial" w:cs="Arial"/>
                <w:sz w:val="20"/>
                <w:szCs w:val="20"/>
              </w:rPr>
            </w:pPr>
            <w:r>
              <w:rPr>
                <w:rFonts w:ascii="Arial" w:hAnsi="Arial" w:cs="Arial"/>
                <w:sz w:val="20"/>
                <w:szCs w:val="20"/>
              </w:rPr>
              <w:t>Strukturelle Verbesserungen des Zentrums</w:t>
            </w:r>
          </w:p>
          <w:p>
            <w:pPr>
              <w:numPr>
                <w:ilvl w:val="0"/>
                <w:numId w:val="104"/>
              </w:numPr>
              <w:spacing w:before="0" w:after="19"/>
              <w:ind w:hanging="283" w:left="283" w:right="0"/>
              <w:rPr>
                <w:rFonts w:ascii="Arial" w:hAnsi="Arial" w:cs="Arial"/>
                <w:sz w:val="20"/>
                <w:szCs w:val="20"/>
              </w:rPr>
            </w:pPr>
            <w:r>
              <w:rPr>
                <w:rFonts w:ascii="Arial" w:hAnsi="Arial" w:cs="Arial"/>
                <w:sz w:val="20"/>
                <w:szCs w:val="20"/>
              </w:rPr>
              <w:t>Öffentlichkeitsarbeit</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Zum Zeitpunkt der Erstzertifizierung muss ein Qualitätszirkel stattgefunden haben.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1.2.14 - VZ</w:t>
            </w:r>
          </w:p>
        </w:tc>
        <w:tc>
          <w:tcPr>
            <w:tcW w:w="1" w:type="dxa"/>
          </w:tcPr>
          <w:p>
            <w:pPr>
              <w:spacing w:before="0" w:after="19"/>
              <w:ind w:left="0" w:right="0"/>
              <w:rPr>
                <w:rFonts w:ascii="Arial" w:hAnsi="Arial" w:cs="Arial"/>
                <w:sz w:val="20"/>
                <w:szCs w:val="20"/>
              </w:rPr>
            </w:pPr>
            <w:r>
              <w:rPr>
                <w:rFonts w:ascii="Arial" w:hAnsi="Arial" w:cs="Arial"/>
                <w:sz w:val="20"/>
                <w:szCs w:val="20"/>
              </w:rPr>
              <w:t>Fortbildungen</w:t>
            </w:r>
          </w:p>
          <w:p>
            <w:pPr>
              <w:numPr>
                <w:ilvl w:val="0"/>
                <w:numId w:val="105"/>
              </w:numPr>
              <w:spacing w:before="0" w:after="19"/>
              <w:ind w:hanging="283" w:left="283" w:right="0"/>
              <w:rPr>
                <w:rFonts w:ascii="Arial" w:hAnsi="Arial" w:cs="Arial"/>
                <w:sz w:val="20"/>
                <w:szCs w:val="20"/>
              </w:rPr>
            </w:pPr>
            <w:r>
              <w:rPr>
                <w:rFonts w:ascii="Arial" w:hAnsi="Arial" w:cs="Arial"/>
                <w:sz w:val="20"/>
                <w:szCs w:val="20"/>
              </w:rPr>
              <w:t>Es sind für das Netzwerk des Viszeralonkologischen Zentrums mindestens 2 x jährlich Fortbildungsveranstaltungen anzubieten (ggf. auch im Anschluss an MM-Konferenzen/Q-Zirkel).</w:t>
            </w:r>
          </w:p>
          <w:p>
            <w:pPr>
              <w:numPr>
                <w:ilvl w:val="0"/>
                <w:numId w:val="10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Inhalte/Ergebnisse sowie die Teilnahme sind zu protokollieren. Ein Fortbildungsplan ist vorzulegen.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1.2.15 - VZ</w:t>
            </w:r>
          </w:p>
        </w:tc>
        <w:tc>
          <w:tcPr>
            <w:tcW w:w="1" w:type="dxa"/>
          </w:tcPr>
          <w:p>
            <w:pPr>
              <w:spacing w:before="0" w:after="19"/>
              <w:ind w:left="0" w:right="0"/>
              <w:rPr>
                <w:rFonts w:ascii="Arial" w:hAnsi="Arial" w:cs="Arial"/>
                <w:sz w:val="20"/>
                <w:szCs w:val="20"/>
              </w:rPr>
            </w:pPr>
            <w:r>
              <w:rPr>
                <w:rFonts w:ascii="Arial" w:hAnsi="Arial" w:cs="Arial"/>
                <w:sz w:val="20"/>
                <w:szCs w:val="20"/>
              </w:rPr>
              <w:t>Veranstaltungen des Zentrums</w:t>
            </w:r>
          </w:p>
          <w:p>
            <w:pPr>
              <w:spacing w:before="0" w:after="19"/>
              <w:ind w:left="0" w:right="0"/>
              <w:rPr>
                <w:rFonts w:ascii="Arial" w:hAnsi="Arial" w:cs="Arial"/>
                <w:sz w:val="20"/>
                <w:szCs w:val="20"/>
              </w:rPr>
            </w:pPr>
            <w:r>
              <w:rPr>
                <w:rFonts w:ascii="Arial" w:hAnsi="Arial" w:cs="Arial"/>
                <w:sz w:val="20"/>
                <w:szCs w:val="20"/>
              </w:rPr>
              <w:t>Jeder Hauptkooperationspartner hat an mind. 2 Veranstaltungen des Zentrums teilzunehmen. Anerkannt werden:</w:t>
            </w:r>
          </w:p>
          <w:p>
            <w:pPr>
              <w:numPr>
                <w:ilvl w:val="0"/>
                <w:numId w:val="106"/>
              </w:numPr>
              <w:spacing w:before="0" w:after="19"/>
              <w:ind w:hanging="283" w:left="283" w:right="0"/>
              <w:rPr>
                <w:rFonts w:ascii="Arial" w:hAnsi="Arial" w:cs="Arial"/>
                <w:sz w:val="20"/>
                <w:szCs w:val="20"/>
              </w:rPr>
            </w:pPr>
            <w:r>
              <w:rPr>
                <w:rFonts w:ascii="Arial" w:hAnsi="Arial" w:cs="Arial"/>
                <w:sz w:val="20"/>
                <w:szCs w:val="20"/>
              </w:rPr>
              <w:t>Q-Zirkel</w:t>
            </w:r>
          </w:p>
          <w:p>
            <w:pPr>
              <w:numPr>
                <w:ilvl w:val="0"/>
                <w:numId w:val="106"/>
              </w:numPr>
              <w:spacing w:before="0" w:after="19"/>
              <w:ind w:hanging="283" w:left="283" w:right="0"/>
              <w:rPr>
                <w:rFonts w:ascii="Arial" w:hAnsi="Arial" w:cs="Arial"/>
                <w:sz w:val="20"/>
                <w:szCs w:val="20"/>
              </w:rPr>
            </w:pPr>
            <w:r>
              <w:rPr>
                <w:rFonts w:ascii="Arial" w:hAnsi="Arial" w:cs="Arial"/>
                <w:sz w:val="20"/>
                <w:szCs w:val="20"/>
              </w:rPr>
              <w:t>Morbiditäts-/Mortalitätskonferenz</w:t>
            </w:r>
          </w:p>
          <w:p>
            <w:pPr>
              <w:numPr>
                <w:ilvl w:val="0"/>
                <w:numId w:val="10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Fortbildungen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1.3</w:t>
              <w:tab/>
              <w:t xml:space="preserve"> Kooperation Einweiser und Nachsorge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1.3.1 - VZ</w:t>
            </w:r>
          </w:p>
        </w:tc>
        <w:tc>
          <w:tcPr>
            <w:tcW w:w="1" w:type="dxa"/>
          </w:tcPr>
          <w:p>
            <w:pPr>
              <w:spacing w:before="0" w:after="19"/>
              <w:ind w:left="0" w:right="0"/>
              <w:rPr>
                <w:rFonts w:ascii="Arial" w:hAnsi="Arial" w:cs="Arial"/>
                <w:sz w:val="20"/>
                <w:szCs w:val="20"/>
              </w:rPr>
            </w:pPr>
            <w:r>
              <w:rPr>
                <w:rFonts w:ascii="Arial" w:hAnsi="Arial" w:cs="Arial"/>
                <w:sz w:val="20"/>
                <w:szCs w:val="20"/>
              </w:rPr>
              <w:t>Kooperierende Einweiser</w:t>
            </w:r>
          </w:p>
          <w:p>
            <w:pPr>
              <w:spacing w:before="0" w:after="19"/>
              <w:ind w:left="0" w:right="0"/>
              <w:rPr>
                <w:rFonts w:ascii="Arial" w:hAnsi="Arial" w:cs="Arial"/>
                <w:sz w:val="20"/>
                <w:szCs w:val="20"/>
              </w:rPr>
            </w:pPr>
            <w:r>
              <w:rPr>
                <w:rFonts w:ascii="Arial" w:hAnsi="Arial" w:cs="Arial"/>
                <w:sz w:val="20"/>
                <w:szCs w:val="20"/>
              </w:rPr>
              <w:t>Es ist eine Liste der kooperierenden Einweiser aktuell zu führen. Die Einweiser sind über die Zusammenarbeit innerhalb des Zentrums bezogen auf nachfolgende Angaben zu informieren.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Pflichten des Zentrums:</w:t>
            </w:r>
          </w:p>
          <w:p>
            <w:pPr>
              <w:numPr>
                <w:ilvl w:val="0"/>
                <w:numId w:val="107"/>
              </w:numPr>
              <w:spacing w:before="0" w:after="19"/>
              <w:ind w:hanging="283" w:left="283" w:right="0"/>
              <w:rPr>
                <w:rFonts w:ascii="Arial" w:hAnsi="Arial" w:cs="Arial"/>
                <w:sz w:val="20"/>
                <w:szCs w:val="20"/>
              </w:rPr>
            </w:pPr>
            <w:r>
              <w:rPr>
                <w:rFonts w:ascii="Arial" w:hAnsi="Arial" w:cs="Arial"/>
                <w:sz w:val="20"/>
                <w:szCs w:val="20"/>
              </w:rPr>
              <w:t>Einweiser sind berechtigt an der Tumorkonferenz teilzunehmen, wenn deren Pat. vorgestellt werden.</w:t>
            </w:r>
          </w:p>
          <w:p>
            <w:pPr>
              <w:numPr>
                <w:ilvl w:val="0"/>
                <w:numId w:val="10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Einweisern ist die Möglichkeit einzuräumen, Pat. in der Tumorkonferenz vorzustellen.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1.3.2 - VZ</w:t>
            </w:r>
          </w:p>
        </w:tc>
        <w:tc>
          <w:tcPr>
            <w:tcW w:w="1" w:type="dxa"/>
          </w:tcPr>
          <w:p>
            <w:pPr>
              <w:spacing w:before="0" w:after="19"/>
              <w:ind w:left="0" w:right="0"/>
              <w:rPr>
                <w:rFonts w:ascii="Arial" w:hAnsi="Arial" w:cs="Arial"/>
                <w:sz w:val="20"/>
                <w:szCs w:val="20"/>
              </w:rPr>
            </w:pPr>
            <w:r>
              <w:rPr>
                <w:rFonts w:ascii="Arial" w:hAnsi="Arial" w:cs="Arial"/>
                <w:sz w:val="20"/>
                <w:szCs w:val="20"/>
              </w:rPr>
              <w:t>Ansprechpartner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Ansprechpartner des Zentrums sind den Einweisern entsprechend ihrer Funktion bekannt zu geben (z.B. Telefon, E-Mail). Dies kann mit der geforderten Veröffentlichung der Kooperationspartner abgebildet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1.3.3 - VZ</w:t>
            </w:r>
          </w:p>
        </w:tc>
        <w:tc>
          <w:tcPr>
            <w:tcW w:w="1" w:type="dxa"/>
          </w:tcPr>
          <w:p>
            <w:pPr>
              <w:spacing w:before="0" w:after="19"/>
              <w:ind w:left="0" w:right="0"/>
              <w:rPr>
                <w:rFonts w:ascii="Arial" w:hAnsi="Arial" w:cs="Arial"/>
                <w:sz w:val="20"/>
                <w:szCs w:val="20"/>
              </w:rPr>
            </w:pPr>
            <w:r>
              <w:rPr>
                <w:rFonts w:ascii="Arial" w:hAnsi="Arial" w:cs="Arial"/>
                <w:sz w:val="20"/>
                <w:szCs w:val="20"/>
              </w:rPr>
              <w:t>Bereitstellung von Unterlagen</w:t>
            </w:r>
          </w:p>
          <w:p>
            <w:pPr>
              <w:spacing w:before="0" w:after="19"/>
              <w:ind w:left="0" w:right="0"/>
              <w:rPr>
                <w:rFonts w:ascii="Arial" w:hAnsi="Arial" w:cs="Arial"/>
                <w:sz w:val="20"/>
                <w:szCs w:val="20"/>
              </w:rPr>
            </w:pPr>
            <w:r>
              <w:rPr>
                <w:rFonts w:ascii="Arial" w:hAnsi="Arial" w:cs="Arial"/>
                <w:sz w:val="20"/>
                <w:szCs w:val="20"/>
              </w:rPr>
              <w:t>Den mitbehandelnden Ärzten sind folgende Informationen zeitnah bereitzustellen (Einzeldokumente bzw. zusammenfassend im Arztbrief):</w:t>
            </w:r>
          </w:p>
          <w:p>
            <w:pPr>
              <w:numPr>
                <w:ilvl w:val="0"/>
                <w:numId w:val="108"/>
              </w:numPr>
              <w:spacing w:before="0" w:after="19"/>
              <w:ind w:hanging="283" w:left="283" w:right="0"/>
              <w:rPr>
                <w:rFonts w:ascii="Arial" w:hAnsi="Arial" w:cs="Arial"/>
                <w:sz w:val="20"/>
                <w:szCs w:val="20"/>
              </w:rPr>
            </w:pPr>
            <w:r>
              <w:rPr>
                <w:rFonts w:ascii="Arial" w:hAnsi="Arial" w:cs="Arial"/>
                <w:sz w:val="20"/>
                <w:szCs w:val="20"/>
              </w:rPr>
              <w:t>Histologie</w:t>
            </w:r>
          </w:p>
          <w:p>
            <w:pPr>
              <w:numPr>
                <w:ilvl w:val="0"/>
                <w:numId w:val="108"/>
              </w:numPr>
              <w:spacing w:before="0" w:after="19"/>
              <w:ind w:hanging="283" w:left="283" w:right="0"/>
              <w:rPr>
                <w:rFonts w:ascii="Arial" w:hAnsi="Arial" w:cs="Arial"/>
                <w:sz w:val="20"/>
                <w:szCs w:val="20"/>
              </w:rPr>
            </w:pPr>
            <w:r>
              <w:rPr>
                <w:rFonts w:ascii="Arial" w:hAnsi="Arial" w:cs="Arial"/>
                <w:sz w:val="20"/>
                <w:szCs w:val="20"/>
              </w:rPr>
              <w:t>Tumorkonferenzprotokoll/Behandlungsplan</w:t>
            </w:r>
          </w:p>
          <w:p>
            <w:pPr>
              <w:numPr>
                <w:ilvl w:val="0"/>
                <w:numId w:val="108"/>
              </w:numPr>
              <w:spacing w:before="0" w:after="19"/>
              <w:ind w:hanging="283" w:left="283" w:right="0"/>
              <w:rPr>
                <w:rFonts w:ascii="Arial" w:hAnsi="Arial" w:cs="Arial"/>
                <w:sz w:val="20"/>
                <w:szCs w:val="20"/>
              </w:rPr>
            </w:pPr>
            <w:r>
              <w:rPr>
                <w:rFonts w:ascii="Arial" w:hAnsi="Arial" w:cs="Arial"/>
                <w:sz w:val="20"/>
                <w:szCs w:val="20"/>
              </w:rPr>
              <w:t>OP-Bericht (optional)</w:t>
            </w:r>
          </w:p>
          <w:p>
            <w:pPr>
              <w:numPr>
                <w:ilvl w:val="0"/>
                <w:numId w:val="108"/>
              </w:numPr>
              <w:spacing w:before="0" w:after="19"/>
              <w:ind w:hanging="283" w:left="283" w:right="0"/>
              <w:rPr>
                <w:rFonts w:ascii="Arial" w:hAnsi="Arial" w:cs="Arial"/>
                <w:sz w:val="20"/>
                <w:szCs w:val="20"/>
              </w:rPr>
            </w:pPr>
            <w:r>
              <w:rPr>
                <w:rFonts w:ascii="Arial" w:hAnsi="Arial" w:cs="Arial"/>
                <w:sz w:val="20"/>
                <w:szCs w:val="20"/>
              </w:rPr>
              <w:t>Änderungen der Therapie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Zeitrahmen bis zur Bereitstellung der notwendigen Information an die mitbehandelnden Ärzte &lt; 2 Wochen.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1.3.4 - VZ</w:t>
            </w:r>
          </w:p>
        </w:tc>
        <w:tc>
          <w:tcPr>
            <w:tcW w:w="1" w:type="dxa"/>
          </w:tcPr>
          <w:p>
            <w:pPr>
              <w:spacing w:before="0" w:after="19"/>
              <w:ind w:left="0" w:right="0"/>
              <w:rPr>
                <w:rFonts w:ascii="Arial" w:hAnsi="Arial" w:cs="Arial"/>
                <w:sz w:val="20"/>
                <w:szCs w:val="20"/>
              </w:rPr>
            </w:pPr>
            <w:r>
              <w:rPr>
                <w:rFonts w:ascii="Arial" w:hAnsi="Arial" w:cs="Arial"/>
                <w:sz w:val="20"/>
                <w:szCs w:val="20"/>
              </w:rPr>
              <w:t>Rückmeldesystem</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ist ein schriftliches Verfahren für die mitbehandelnden Ärzte zur Erfassung, Bearbeitung und Rückmeldung von allgemeinen und fallbezogenen Anliegen / Fragen / Komplikationen einzurichten.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1.3.5 - VZ</w:t>
            </w:r>
          </w:p>
        </w:tc>
        <w:tc>
          <w:tcPr>
            <w:tcW w:w="1" w:type="dxa"/>
          </w:tcPr>
          <w:p>
            <w:pPr>
              <w:spacing w:before="0" w:after="19"/>
              <w:ind w:left="0" w:right="0"/>
              <w:rPr>
                <w:rFonts w:ascii="Arial" w:hAnsi="Arial" w:cs="Arial"/>
                <w:sz w:val="20"/>
                <w:szCs w:val="20"/>
              </w:rPr>
            </w:pPr>
            <w:r>
              <w:rPr>
                <w:rFonts w:ascii="Arial" w:hAnsi="Arial" w:cs="Arial"/>
                <w:sz w:val="20"/>
                <w:szCs w:val="20"/>
              </w:rPr>
              <w:t>Einweiserzufriedenheitsermittlung</w:t>
            </w:r>
          </w:p>
          <w:p>
            <w:pPr>
              <w:numPr>
                <w:ilvl w:val="0"/>
                <w:numId w:val="109"/>
              </w:numPr>
              <w:spacing w:before="0" w:after="19"/>
              <w:ind w:hanging="283" w:left="283" w:right="0"/>
              <w:rPr>
                <w:rFonts w:ascii="Arial" w:hAnsi="Arial" w:cs="Arial"/>
                <w:sz w:val="20"/>
                <w:szCs w:val="20"/>
              </w:rPr>
            </w:pPr>
            <w:r>
              <w:rPr>
                <w:rFonts w:ascii="Arial" w:hAnsi="Arial" w:cs="Arial"/>
                <w:sz w:val="20"/>
                <w:szCs w:val="20"/>
              </w:rPr>
              <w:t>Alle 3 Jahre muss eine Einweiserzufriedenheitsermittlung durchgeführt werden. Das Ergebnis dieser Befragung ist auszuwerten und zu analysieren. Eine abteilungsübergreifende Befragung kann anerkannt werden.</w:t>
            </w:r>
          </w:p>
          <w:p>
            <w:pPr>
              <w:numPr>
                <w:ilvl w:val="0"/>
                <w:numId w:val="10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Einweiserzufriedenheitsermittlung muss erstmals zum 1. Überwachungsaudit (1 Jahr nach Erstzertifizierung)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1.3.6 - VZ</w:t>
            </w:r>
          </w:p>
        </w:tc>
        <w:tc>
          <w:tcPr>
            <w:tcW w:w="1" w:type="dxa"/>
          </w:tcPr>
          <w:p>
            <w:pPr>
              <w:spacing w:before="0" w:after="19"/>
              <w:ind w:left="0" w:right="0"/>
              <w:rPr>
                <w:rFonts w:ascii="Arial" w:hAnsi="Arial" w:cs="Arial"/>
                <w:sz w:val="20"/>
                <w:szCs w:val="20"/>
              </w:rPr>
            </w:pPr>
            <w:r>
              <w:rPr>
                <w:rFonts w:ascii="Arial" w:hAnsi="Arial" w:cs="Arial"/>
                <w:sz w:val="20"/>
                <w:szCs w:val="20"/>
              </w:rPr>
              <w:t>Fortbildungen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sind mindestens 2 x jährlich Veranstaltungen zum Austausch von Erfahrungen und für die Fortbildung durch das Zentrum anzubieten. Inhalte/Ergebnisse sowie die Teilnahme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1.4</w:t>
              <w:tab/>
              <w:t xml:space="preserve"> Psychoonkologie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1.4.1 - VZ</w:t>
            </w:r>
          </w:p>
        </w:tc>
        <w:tc>
          <w:tcPr>
            <w:tcW w:w="1" w:type="dxa"/>
          </w:tcPr>
          <w:p>
            <w:pPr>
              <w:spacing w:before="0" w:after="19"/>
              <w:ind w:left="0" w:right="0"/>
              <w:rPr>
                <w:rFonts w:ascii="Arial" w:hAnsi="Arial" w:cs="Arial"/>
                <w:sz w:val="20"/>
                <w:szCs w:val="20"/>
              </w:rPr>
            </w:pPr>
            <w:r>
              <w:rPr>
                <w:rFonts w:ascii="Arial" w:hAnsi="Arial" w:cs="Arial"/>
                <w:sz w:val="20"/>
                <w:szCs w:val="20"/>
              </w:rPr>
              <w:t>Psychoonkologie – Qualifikation</w:t>
            </w:r>
          </w:p>
          <w:p>
            <w:pPr>
              <w:numPr>
                <w:ilvl w:val="0"/>
                <w:numId w:val="110"/>
              </w:numPr>
              <w:spacing w:before="0" w:after="19"/>
              <w:ind w:hanging="283" w:left="283" w:right="0"/>
              <w:rPr>
                <w:rFonts w:ascii="Arial" w:hAnsi="Arial" w:cs="Arial"/>
                <w:sz w:val="20"/>
                <w:szCs w:val="20"/>
              </w:rPr>
            </w:pPr>
            <w:r>
              <w:rPr>
                <w:rFonts w:ascii="Arial" w:hAnsi="Arial" w:cs="Arial"/>
                <w:sz w:val="20"/>
                <w:szCs w:val="20"/>
              </w:rPr>
              <w:t>Diplom-Psychologen/ Master in Psychologie, der für ein wissenschaftlich anerkanntes Psychotherapieverfahren qualifiziert oder</w:t>
            </w:r>
          </w:p>
          <w:p>
            <w:pPr>
              <w:numPr>
                <w:ilvl w:val="0"/>
                <w:numId w:val="110"/>
              </w:numPr>
              <w:spacing w:before="0" w:after="19"/>
              <w:ind w:hanging="283" w:left="283" w:right="0"/>
              <w:rPr>
                <w:rFonts w:ascii="Arial" w:hAnsi="Arial" w:cs="Arial"/>
                <w:sz w:val="20"/>
                <w:szCs w:val="20"/>
              </w:rPr>
            </w:pPr>
            <w:r>
              <w:rPr>
                <w:rFonts w:ascii="Arial" w:hAnsi="Arial" w:cs="Arial"/>
                <w:sz w:val="20"/>
                <w:szCs w:val="20"/>
              </w:rPr>
              <w:t>Ärzte der Humanmedizin,</w:t>
            </w:r>
          </w:p>
          <w:p>
            <w:pPr>
              <w:numPr>
                <w:ilvl w:val="0"/>
                <w:numId w:val="110"/>
              </w:numPr>
              <w:spacing w:before="0" w:after="19"/>
              <w:ind w:hanging="283" w:left="283" w:right="0"/>
              <w:rPr>
                <w:rFonts w:ascii="Arial" w:hAnsi="Arial" w:cs="Arial"/>
                <w:sz w:val="20"/>
                <w:szCs w:val="20"/>
              </w:rPr>
            </w:pPr>
            <w:r>
              <w:rPr>
                <w:rFonts w:ascii="Arial" w:hAnsi="Arial" w:cs="Arial"/>
                <w:sz w:val="20"/>
                <w:szCs w:val="20"/>
              </w:rPr>
              <w:t>Diplom/ Master Sozialpädagogik, der für ein wissenschaftlich anerkanntes Psychotherapieverfahren qualifiziert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jeweils mit mind. 1 psychotherapeutischen Weiterbildung: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und psychoonkologischer Fortbildung (DKG-anerkannt).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Bestandsschutz für alle, die aktuell anerkannt sind sowie diejenigen, die eine DKG-anerkannte psychoonkologische Fortbildung bis 31.12.2019 begonnen haben.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Approbation: Mind. 1 Person im psychoonkologischen Team des Netzwerkes (stationär oder ambulant) muss approbiert sein (Psychologischer</w:t>
            </w:r>
          </w:p>
          <w:p>
            <w:pPr>
              <w:spacing w:before="0" w:after="19"/>
              <w:ind w:left="0" w:right="0"/>
              <w:rPr>
                <w:rFonts w:ascii="Arial" w:hAnsi="Arial" w:cs="Arial"/>
                <w:sz w:val="20"/>
                <w:szCs w:val="20"/>
              </w:rPr>
            </w:pPr>
            <w:r>
              <w:rPr>
                <w:rFonts w:ascii="Arial" w:hAnsi="Arial" w:cs="Arial"/>
                <w:sz w:val="20"/>
                <w:szCs w:val="20"/>
              </w:rPr>
              <w:t>oder ärztlicher Psychotherapeut)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Vertreter anderer psychosozialer Berufsgruppen können bei Nachweis der o.g. Zusatzqualifikationen zugelassen werden. Hierfür ist eine Einzelfallprüfung erforderlich.</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Die Wahrnehmung von psychoonkologischen Aufgaben durch Sozialdienst, Selbsthilfegruppen oder Seelsorge ist nicht ausreichend. Diese ergänzen die psychoonkologische Versorgung.</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Der Prozess der Betreuung der Pat. im Zentrum (Screening, Evaluation der Screeningergebnisse, Versorgung) muss im Audit an Beispielen nachgewiesen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1.4.2.a - VZ</w:t>
            </w:r>
          </w:p>
        </w:tc>
        <w:tc>
          <w:tcPr>
            <w:tcW w:w="1" w:type="dxa"/>
          </w:tcPr>
          <w:p>
            <w:pPr>
              <w:spacing w:before="0" w:after="19"/>
              <w:ind w:left="0" w:right="0"/>
              <w:rPr>
                <w:rFonts w:ascii="Arial" w:hAnsi="Arial" w:cs="Arial"/>
                <w:sz w:val="20"/>
                <w:szCs w:val="20"/>
              </w:rPr>
            </w:pPr>
            <w:r>
              <w:rPr>
                <w:rFonts w:ascii="Arial" w:hAnsi="Arial" w:cs="Arial"/>
                <w:sz w:val="20"/>
                <w:szCs w:val="20"/>
              </w:rPr>
              <w:t>Psychoonkologie - Angebot und Zugang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Jedem Pat. muss die Möglichkeit eines psychoonkologischen Gespräches ort- und zeitnah angeboten werden. Das Angebot muss niederschwellig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1.4.2.b - VZ</w:t>
            </w:r>
          </w:p>
        </w:tc>
        <w:tc>
          <w:tcPr>
            <w:tcW w:w="1" w:type="dxa"/>
          </w:tcPr>
          <w:p>
            <w:pPr>
              <w:spacing w:before="0" w:after="19"/>
              <w:ind w:left="0" w:right="0"/>
              <w:rPr>
                <w:rFonts w:ascii="Arial" w:hAnsi="Arial" w:cs="Arial"/>
                <w:sz w:val="20"/>
                <w:szCs w:val="20"/>
              </w:rPr>
            </w:pPr>
            <w:r>
              <w:rPr>
                <w:rFonts w:ascii="Arial" w:hAnsi="Arial" w:cs="Arial"/>
                <w:sz w:val="20"/>
                <w:szCs w:val="20"/>
              </w:rPr>
              <w:t>Dokumentation und Evaluation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Zur Identifikation des Behandlungsbedarfs ist es erforderlich, ein Screening zu psychischen Belastungen durchzuführen (siehe Kennzahl „Psychoonkologisches Distress-Screening“) und das Ergebnis zu dokumentieren. Der Anteil der im Distress-Screening überschwellig belasteten Pat. ist darzustellen.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1.4.2.c - VZ</w:t>
            </w:r>
          </w:p>
        </w:tc>
        <w:tc>
          <w:tcPr>
            <w:tcW w:w="1" w:type="dxa"/>
          </w:tcPr>
          <w:p>
            <w:pPr>
              <w:spacing w:before="0" w:after="19"/>
              <w:ind w:left="0" w:right="0"/>
              <w:jc w:val="both"/>
              <w:rPr>
                <w:rFonts w:ascii="Arial" w:hAnsi="Arial" w:cs="Arial"/>
                <w:sz w:val="20"/>
                <w:szCs w:val="20"/>
              </w:rPr>
            </w:pPr>
            <w:r>
              <w:rPr>
                <w:rFonts w:ascii="Arial" w:hAnsi="Arial" w:cs="Arial"/>
                <w:sz w:val="20"/>
                <w:szCs w:val="20"/>
              </w:rPr>
              <w:t>Psychoonkologische Betreuung</w:t>
            </w:r>
          </w:p>
          <w:p>
            <w:pPr>
              <w:spacing w:before="0" w:after="19"/>
              <w:ind w:left="0" w:right="0"/>
              <w:rPr>
                <w:rFonts w:ascii="Arial" w:hAnsi="Arial" w:cs="Arial"/>
                <w:sz w:val="20"/>
                <w:szCs w:val="20"/>
              </w:rPr>
            </w:pPr>
            <w:r>
              <w:rPr>
                <w:rFonts w:ascii="Arial" w:hAnsi="Arial" w:cs="Arial"/>
                <w:sz w:val="20"/>
                <w:szCs w:val="20"/>
              </w:rPr>
              <w:t>Die psychoonkologische Versorgung, insbesondere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1.4.3 - VZ</w:t>
            </w:r>
          </w:p>
        </w:tc>
        <w:tc>
          <w:tcPr>
            <w:tcW w:w="1" w:type="dxa"/>
          </w:tcPr>
          <w:p>
            <w:pPr>
              <w:spacing w:before="0" w:after="19"/>
              <w:ind w:left="0" w:right="0"/>
              <w:rPr>
                <w:rFonts w:ascii="Arial" w:hAnsi="Arial" w:cs="Arial"/>
                <w:sz w:val="20"/>
                <w:szCs w:val="20"/>
              </w:rPr>
            </w:pPr>
            <w:r>
              <w:rPr>
                <w:rFonts w:ascii="Arial" w:hAnsi="Arial" w:cs="Arial"/>
                <w:sz w:val="20"/>
                <w:szCs w:val="20"/>
              </w:rPr>
              <w:t>Psychoonkologie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Am Bedarf orientiert mind. 1 Psychoonkologe mit den genannten Qualifikationen steht dem Zentrum zur Verfügung (namentliche Benennung).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1.4.4 - VZ</w:t>
            </w:r>
          </w:p>
        </w:tc>
        <w:tc>
          <w:tcPr>
            <w:tcW w:w="1" w:type="dxa"/>
          </w:tcPr>
          <w:p>
            <w:pPr>
              <w:spacing w:before="0" w:after="19"/>
              <w:ind w:left="0" w:right="0"/>
              <w:rPr>
                <w:rFonts w:ascii="Arial" w:hAnsi="Arial" w:cs="Arial"/>
                <w:sz w:val="20"/>
                <w:szCs w:val="20"/>
              </w:rPr>
            </w:pPr>
            <w:r>
              <w:rPr>
                <w:rFonts w:ascii="Arial" w:hAnsi="Arial" w:cs="Arial"/>
                <w:sz w:val="20"/>
                <w:szCs w:val="20"/>
              </w:rPr>
              <w:t>Räumlichkeiten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psychoonkologischen Pat.gespräche ist ein geeigneter Raum bereitzustellen.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1.4.5 - VZ</w:t>
            </w:r>
          </w:p>
        </w:tc>
        <w:tc>
          <w:tcPr>
            <w:tcW w:w="1" w:type="dxa"/>
          </w:tcPr>
          <w:p>
            <w:pPr>
              <w:spacing w:before="0" w:after="19"/>
              <w:ind w:left="0" w:right="0"/>
              <w:rPr>
                <w:rFonts w:ascii="Arial" w:hAnsi="Arial" w:cs="Arial"/>
                <w:sz w:val="20"/>
                <w:szCs w:val="20"/>
              </w:rPr>
            </w:pPr>
            <w:r>
              <w:rPr>
                <w:rFonts w:ascii="Arial" w:hAnsi="Arial" w:cs="Arial"/>
                <w:sz w:val="20"/>
                <w:szCs w:val="20"/>
              </w:rPr>
              <w:t>Organisationsplan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1.4.6 - VZ</w:t>
            </w:r>
          </w:p>
        </w:tc>
        <w:tc>
          <w:tcPr>
            <w:tcW w:w="1" w:type="dxa"/>
          </w:tcPr>
          <w:p>
            <w:pPr>
              <w:spacing w:before="0" w:after="19"/>
              <w:ind w:left="0" w:right="0"/>
              <w:rPr>
                <w:rFonts w:ascii="Arial" w:hAnsi="Arial" w:cs="Arial"/>
                <w:sz w:val="20"/>
                <w:szCs w:val="20"/>
              </w:rPr>
            </w:pPr>
            <w:r>
              <w:rPr>
                <w:rFonts w:ascii="Arial" w:hAnsi="Arial" w:cs="Arial"/>
                <w:sz w:val="20"/>
                <w:szCs w:val="20"/>
              </w:rPr>
              <w:t>Psychoonkologie - Aufgaben</w:t>
            </w:r>
          </w:p>
          <w:p>
            <w:pPr>
              <w:spacing w:before="0" w:after="19"/>
              <w:ind w:left="0" w:right="0"/>
              <w:rPr>
                <w:rFonts w:ascii="Arial" w:hAnsi="Arial" w:cs="Arial"/>
                <w:sz w:val="20"/>
                <w:szCs w:val="20"/>
              </w:rPr>
            </w:pPr>
            <w:r>
              <w:rPr>
                <w:rFonts w:ascii="Arial" w:hAnsi="Arial" w:cs="Arial"/>
                <w:sz w:val="20"/>
                <w:szCs w:val="20"/>
              </w:rPr>
              <w:t>Die psychoonkologische Betreuung von Pat. ist in allen Phasen der Versorgung anzubieten (Diagnose, stationär, poststationär).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Ziele und Aufgaben der Betreuung:</w:t>
            </w:r>
          </w:p>
          <w:p>
            <w:pPr>
              <w:numPr>
                <w:ilvl w:val="0"/>
                <w:numId w:val="111"/>
              </w:numPr>
              <w:spacing w:before="0" w:after="19"/>
              <w:ind w:hanging="283" w:left="283" w:right="0"/>
              <w:rPr>
                <w:rFonts w:ascii="Arial" w:hAnsi="Arial" w:cs="Arial"/>
                <w:sz w:val="20"/>
                <w:szCs w:val="20"/>
              </w:rPr>
            </w:pPr>
            <w:r>
              <w:rPr>
                <w:rFonts w:ascii="Arial" w:hAnsi="Arial" w:cs="Arial"/>
                <w:sz w:val="20"/>
                <w:szCs w:val="20"/>
              </w:rPr>
              <w:t>Diagnostische Abklärung nach positivem Screening</w:t>
            </w:r>
          </w:p>
          <w:p>
            <w:pPr>
              <w:numPr>
                <w:ilvl w:val="0"/>
                <w:numId w:val="111"/>
              </w:numPr>
              <w:spacing w:before="0" w:after="19"/>
              <w:ind w:hanging="283" w:left="283" w:right="0"/>
              <w:rPr>
                <w:rFonts w:ascii="Arial" w:hAnsi="Arial" w:cs="Arial"/>
                <w:sz w:val="20"/>
                <w:szCs w:val="20"/>
              </w:rPr>
            </w:pPr>
            <w:r>
              <w:rPr>
                <w:rFonts w:ascii="Arial" w:hAnsi="Arial" w:cs="Arial"/>
                <w:sz w:val="20"/>
                <w:szCs w:val="20"/>
              </w:rPr>
              <w:t>Vorbeugung/Behandlung von psychosozialen Folgeproblemen</w:t>
            </w:r>
          </w:p>
          <w:p>
            <w:pPr>
              <w:numPr>
                <w:ilvl w:val="0"/>
                <w:numId w:val="111"/>
              </w:numPr>
              <w:spacing w:before="0" w:after="19"/>
              <w:ind w:hanging="283" w:left="283" w:right="0"/>
              <w:rPr>
                <w:rFonts w:ascii="Arial" w:hAnsi="Arial" w:cs="Arial"/>
                <w:sz w:val="20"/>
                <w:szCs w:val="20"/>
              </w:rPr>
            </w:pPr>
            <w:r>
              <w:rPr>
                <w:rFonts w:ascii="Arial" w:hAnsi="Arial" w:cs="Arial"/>
                <w:sz w:val="20"/>
                <w:szCs w:val="20"/>
              </w:rPr>
              <w:t>Aktivierung der persönlichen Bewältigungsressourcen</w:t>
            </w:r>
          </w:p>
          <w:p>
            <w:pPr>
              <w:numPr>
                <w:ilvl w:val="0"/>
                <w:numId w:val="111"/>
              </w:numPr>
              <w:spacing w:before="0" w:after="19"/>
              <w:ind w:hanging="283" w:left="283" w:right="0"/>
              <w:rPr>
                <w:rFonts w:ascii="Arial" w:hAnsi="Arial" w:cs="Arial"/>
                <w:sz w:val="20"/>
                <w:szCs w:val="20"/>
              </w:rPr>
            </w:pPr>
            <w:r>
              <w:rPr>
                <w:rFonts w:ascii="Arial" w:hAnsi="Arial" w:cs="Arial"/>
                <w:sz w:val="20"/>
                <w:szCs w:val="20"/>
              </w:rPr>
              <w:t>Erhalt der Lebensqualität</w:t>
            </w:r>
          </w:p>
          <w:p>
            <w:pPr>
              <w:numPr>
                <w:ilvl w:val="0"/>
                <w:numId w:val="111"/>
              </w:numPr>
              <w:spacing w:before="0" w:after="19"/>
              <w:ind w:hanging="283" w:left="283" w:right="0"/>
              <w:rPr>
                <w:rFonts w:ascii="Arial" w:hAnsi="Arial" w:cs="Arial"/>
                <w:sz w:val="20"/>
                <w:szCs w:val="20"/>
              </w:rPr>
            </w:pPr>
            <w:r>
              <w:rPr>
                <w:rFonts w:ascii="Arial" w:hAnsi="Arial" w:cs="Arial"/>
                <w:sz w:val="20"/>
                <w:szCs w:val="20"/>
              </w:rPr>
              <w:t>Berücksichtigung des sozialen Umfeldes</w:t>
            </w:r>
          </w:p>
          <w:p>
            <w:pPr>
              <w:numPr>
                <w:ilvl w:val="0"/>
                <w:numId w:val="111"/>
              </w:numPr>
              <w:spacing w:before="0" w:after="19"/>
              <w:ind w:hanging="283" w:left="283" w:right="0"/>
              <w:rPr>
                <w:rFonts w:ascii="Arial" w:hAnsi="Arial" w:cs="Arial"/>
                <w:sz w:val="20"/>
                <w:szCs w:val="20"/>
              </w:rPr>
            </w:pPr>
            <w:r>
              <w:rPr>
                <w:rFonts w:ascii="Arial" w:hAnsi="Arial" w:cs="Arial"/>
                <w:sz w:val="20"/>
                <w:szCs w:val="20"/>
              </w:rPr>
              <w:t>Organisation der ambulanten Weiterbetreuung durch Kooperation mit ambulanten psychoonkologischen Leistungsanbietern</w:t>
            </w:r>
          </w:p>
          <w:p>
            <w:pPr>
              <w:numPr>
                <w:ilvl w:val="0"/>
                <w:numId w:val="11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Öffentlichkeitsarbeit (Pat.veranstaltung o.ä.)</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1.4.7 - VZ</w:t>
            </w:r>
          </w:p>
        </w:tc>
        <w:tc>
          <w:tcPr>
            <w:tcW w:w="1" w:type="dxa"/>
          </w:tcPr>
          <w:p>
            <w:pPr>
              <w:spacing w:before="0" w:after="19"/>
              <w:ind w:left="0" w:right="0"/>
              <w:rPr>
                <w:rFonts w:ascii="Arial" w:hAnsi="Arial" w:cs="Arial"/>
                <w:sz w:val="20"/>
                <w:szCs w:val="20"/>
              </w:rPr>
            </w:pPr>
            <w:r>
              <w:rPr>
                <w:rFonts w:ascii="Arial" w:hAnsi="Arial" w:cs="Arial"/>
                <w:sz w:val="20"/>
                <w:szCs w:val="20"/>
              </w:rPr>
              <w:t>Empfohlen wird außerdem:</w:t>
            </w:r>
          </w:p>
          <w:p>
            <w:pPr>
              <w:numPr>
                <w:ilvl w:val="0"/>
                <w:numId w:val="112"/>
              </w:numPr>
              <w:spacing w:before="0" w:after="19"/>
              <w:ind w:hanging="283" w:left="283" w:right="0"/>
              <w:rPr>
                <w:rFonts w:ascii="Arial" w:hAnsi="Arial" w:cs="Arial"/>
                <w:sz w:val="20"/>
                <w:szCs w:val="20"/>
              </w:rPr>
            </w:pPr>
            <w:r>
              <w:rPr>
                <w:rFonts w:ascii="Arial" w:hAnsi="Arial" w:cs="Arial"/>
                <w:sz w:val="20"/>
                <w:szCs w:val="20"/>
              </w:rPr>
              <w:t>die Durchführung von Supervisions- und Fortbildungs- und Schulungsangeboten für Mitarbeiter</w:t>
            </w:r>
          </w:p>
          <w:p>
            <w:pPr>
              <w:numPr>
                <w:ilvl w:val="0"/>
                <w:numId w:val="112"/>
              </w:numPr>
              <w:spacing w:before="0" w:after="19"/>
              <w:ind w:hanging="283" w:left="283" w:right="0"/>
              <w:rPr>
                <w:rFonts w:ascii="Arial" w:hAnsi="Arial" w:cs="Arial"/>
                <w:sz w:val="20"/>
                <w:szCs w:val="20"/>
              </w:rPr>
            </w:pPr>
            <w:r>
              <w:rPr>
                <w:rFonts w:ascii="Arial" w:hAnsi="Arial" w:cs="Arial"/>
                <w:sz w:val="20"/>
                <w:szCs w:val="20"/>
              </w:rPr>
              <w:t>eine zweimal jährliche konzeptionelle Besprechung zwischen Psychoonkologen und dem pflegerischen und ärztlichen Bereich</w:t>
            </w:r>
          </w:p>
          <w:p>
            <w:pPr>
              <w:numPr>
                <w:ilvl w:val="0"/>
                <w:numId w:val="112"/>
              </w:numPr>
              <w:spacing w:before="0" w:after="19"/>
              <w:ind w:hanging="283" w:left="283" w:right="0"/>
              <w:rPr>
                <w:rFonts w:ascii="Arial" w:hAnsi="Arial" w:cs="Arial"/>
                <w:sz w:val="20"/>
                <w:szCs w:val="20"/>
              </w:rPr>
            </w:pPr>
            <w:r>
              <w:rPr>
                <w:rFonts w:ascii="Arial" w:hAnsi="Arial" w:cs="Arial"/>
                <w:sz w:val="20"/>
                <w:szCs w:val="20"/>
              </w:rPr>
              <w:t>die regelhafte schriftliche und ggf. mündliche Rückmeldung der psycho-onkologischen Tätigkeit an die medizinischen Behandler (z.B. durch Konsilbericht oder Dokumentation in der med. Akte)</w:t>
            </w:r>
          </w:p>
          <w:p>
            <w:pPr>
              <w:numPr>
                <w:ilvl w:val="0"/>
                <w:numId w:val="112"/>
              </w:numPr>
              <w:spacing w:before="0" w:after="19"/>
              <w:ind w:hanging="283" w:left="283" w:right="0"/>
              <w:rPr>
                <w:rFonts w:ascii="Arial" w:hAnsi="Arial" w:cs="Arial"/>
                <w:sz w:val="20"/>
                <w:szCs w:val="20"/>
              </w:rPr>
            </w:pPr>
            <w:r>
              <w:rPr>
                <w:rFonts w:ascii="Arial" w:hAnsi="Arial" w:cs="Arial"/>
                <w:sz w:val="20"/>
                <w:szCs w:val="20"/>
              </w:rPr>
              <w:t>regelmäßige Teilnahme an Stationskonferenzen und Tumorkonferenzen</w:t>
            </w:r>
          </w:p>
          <w:p>
            <w:pPr>
              <w:numPr>
                <w:ilvl w:val="0"/>
                <w:numId w:val="112"/>
              </w:numPr>
              <w:spacing w:before="0" w:after="19"/>
              <w:ind w:hanging="283" w:left="283" w:right="0"/>
              <w:rPr>
                <w:rFonts w:ascii="Arial" w:hAnsi="Arial" w:cs="Arial"/>
                <w:sz w:val="20"/>
                <w:szCs w:val="20"/>
              </w:rPr>
            </w:pPr>
            <w:r>
              <w:rPr>
                <w:rFonts w:ascii="Arial" w:hAnsi="Arial" w:cs="Arial"/>
                <w:sz w:val="20"/>
                <w:szCs w:val="20"/>
              </w:rPr>
              <w:t>enge Kooperation mit dem Sozialdienst</w:t>
            </w:r>
          </w:p>
          <w:p>
            <w:pPr>
              <w:numPr>
                <w:ilvl w:val="0"/>
                <w:numId w:val="112"/>
              </w:numPr>
              <w:spacing w:before="0" w:after="19"/>
              <w:ind w:hanging="283" w:left="283" w:right="0"/>
              <w:rPr>
                <w:rFonts w:ascii="Arial" w:hAnsi="Arial" w:cs="Arial"/>
                <w:sz w:val="20"/>
                <w:szCs w:val="20"/>
              </w:rPr>
            </w:pPr>
            <w:r>
              <w:rPr>
                <w:rFonts w:ascii="Arial" w:hAnsi="Arial" w:cs="Arial"/>
                <w:sz w:val="20"/>
                <w:szCs w:val="20"/>
              </w:rPr>
              <w:t>Schnittstelle/Austausch mit Selbsthilfe und Seelsorge</w:t>
            </w:r>
          </w:p>
          <w:p>
            <w:pPr>
              <w:numPr>
                <w:ilvl w:val="0"/>
                <w:numId w:val="11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 xml:space="preserve">Die Psychoonkologen sollten ihre Arbeit mindestens 2 x jährlich im Rahmen der </w:t>
            </w:r>
            <w:r>
              <w:rPr>
                <w:rFonts w:ascii="Arial" w:hAnsi="Arial" w:cs="Arial"/>
                <w:strike w:val="1"/>
                <w:sz w:val="20"/>
                <w:szCs w:val="20"/>
                <w:shd w:val="clear" w:color="auto" w:fill="00FF00"/>
              </w:rPr>
              <w:t>Tumorkonferenz</w:t>
            </w:r>
            <w:r>
              <w:rPr>
                <w:rFonts w:ascii="Arial" w:hAnsi="Arial" w:cs="Arial"/>
                <w:sz w:val="20"/>
                <w:szCs w:val="20"/>
                <w:shd w:val="clear" w:color="auto" w:fill="00FF00"/>
              </w:rPr>
              <w:t xml:space="preserve"> Qualitätszirkel</w:t>
            </w:r>
            <w:r>
              <w:rPr>
                <w:rFonts w:ascii="Arial" w:hAnsi="Arial" w:cs="Arial"/>
                <w:sz w:val="20"/>
                <w:szCs w:val="20"/>
              </w:rPr>
              <w:t xml:space="preserve"> vorstellen.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1.4.8 - VZ</w:t>
            </w:r>
          </w:p>
        </w:tc>
        <w:tc>
          <w:tcPr>
            <w:tcW w:w="1" w:type="dxa"/>
          </w:tcPr>
          <w:p>
            <w:pPr>
              <w:spacing w:before="0" w:after="19"/>
              <w:ind w:left="0" w:right="0"/>
              <w:rPr>
                <w:rFonts w:ascii="Arial" w:hAnsi="Arial" w:cs="Arial"/>
                <w:sz w:val="20"/>
                <w:szCs w:val="20"/>
              </w:rPr>
            </w:pPr>
            <w:r>
              <w:rPr>
                <w:rFonts w:ascii="Arial" w:hAnsi="Arial" w:cs="Arial"/>
                <w:sz w:val="20"/>
                <w:szCs w:val="20"/>
              </w:rPr>
              <w:t>Fort-/Weiterbildung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Jährlich mind. 1 spezifische Fort-/Weiterbildung pro Mitarbeiter (mind. 1 Tag pro Jahr).</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1.5</w:t>
              <w:tab/>
              <w:t xml:space="preserve"> Sozialarbeit und Rehabilitation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1.5.1 - VZ</w:t>
            </w:r>
          </w:p>
        </w:tc>
        <w:tc>
          <w:tcPr>
            <w:tcW w:w="1" w:type="dxa"/>
          </w:tcPr>
          <w:p>
            <w:pPr>
              <w:spacing w:before="0" w:after="19"/>
              <w:ind w:left="0" w:right="0"/>
              <w:rPr>
                <w:rFonts w:ascii="Arial" w:hAnsi="Arial" w:cs="Arial"/>
                <w:sz w:val="20"/>
                <w:szCs w:val="20"/>
              </w:rPr>
            </w:pPr>
            <w:r>
              <w:rPr>
                <w:rFonts w:ascii="Arial" w:hAnsi="Arial" w:cs="Arial"/>
                <w:sz w:val="20"/>
                <w:szCs w:val="20"/>
              </w:rPr>
              <w:t>Qualifikation Sozialdienst:</w:t>
            </w:r>
          </w:p>
          <w:p>
            <w:pPr>
              <w:numPr>
                <w:ilvl w:val="0"/>
                <w:numId w:val="113"/>
              </w:numPr>
              <w:spacing w:before="0" w:after="19"/>
              <w:ind w:hanging="283" w:left="283" w:right="0"/>
              <w:rPr>
                <w:rFonts w:ascii="Arial" w:hAnsi="Arial" w:cs="Arial"/>
                <w:sz w:val="20"/>
                <w:szCs w:val="20"/>
              </w:rPr>
            </w:pPr>
            <w:r>
              <w:rPr>
                <w:rFonts w:ascii="Arial" w:hAnsi="Arial" w:cs="Arial"/>
                <w:sz w:val="20"/>
                <w:szCs w:val="20"/>
              </w:rPr>
              <w:t>Sozialarbeiter/Sozialpädagoge</w:t>
            </w:r>
          </w:p>
          <w:p>
            <w:pPr>
              <w:numPr>
                <w:ilvl w:val="0"/>
                <w:numId w:val="113"/>
              </w:numPr>
              <w:spacing w:before="0" w:after="19"/>
              <w:ind w:hanging="283" w:left="283" w:right="0"/>
              <w:rPr>
                <w:rFonts w:ascii="Arial" w:hAnsi="Arial" w:cs="Arial"/>
                <w:sz w:val="20"/>
                <w:szCs w:val="20"/>
              </w:rPr>
            </w:pPr>
            <w:r>
              <w:rPr>
                <w:rFonts w:ascii="Arial" w:hAnsi="Arial" w:cs="Arial"/>
                <w:sz w:val="20"/>
                <w:szCs w:val="20"/>
              </w:rPr>
              <w:t>Einzelfallprüfungen entsprechend den Vorgaben der Fachgesellschaft sind möglich</w:t>
            </w:r>
          </w:p>
          <w:p>
            <w:pPr>
              <w:numPr>
                <w:ilvl w:val="0"/>
                <w:numId w:val="113"/>
              </w:numPr>
              <w:spacing w:before="0" w:after="19" w:beforeAutospacing="0" w:afterAutospacing="0"/>
              <w:ind w:hanging="283" w:left="283" w:right="0"/>
              <w:rPr>
                <w:rFonts w:ascii="Arial" w:hAnsi="Arial" w:cs="Arial" w:eastAsia="Times New Roman"/>
                <w:sz w:val="20"/>
                <w:szCs w:val="20"/>
              </w:rPr>
            </w:pPr>
            <w:r>
              <w:rPr>
                <w:rFonts w:ascii="Arial" w:hAnsi="Arial" w:cs="Arial"/>
                <w:strike w:val="1"/>
                <w:sz w:val="20"/>
                <w:szCs w:val="20"/>
                <w:shd w:val="clear" w:color="auto" w:fill="00FF00"/>
              </w:rPr>
              <w:t>Zusatzqualifikation: Erfahrung im medizinischen/ onkologischen Berufsfeld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1.5.2 - VZ</w:t>
            </w:r>
          </w:p>
        </w:tc>
        <w:tc>
          <w:tcPr>
            <w:tcW w:w="1" w:type="dxa"/>
          </w:tcPr>
          <w:p>
            <w:pPr>
              <w:spacing w:before="0" w:after="19"/>
              <w:ind w:left="0" w:right="0"/>
              <w:rPr>
                <w:rFonts w:ascii="Arial" w:hAnsi="Arial" w:cs="Arial"/>
                <w:sz w:val="20"/>
                <w:szCs w:val="20"/>
              </w:rPr>
            </w:pPr>
            <w:r>
              <w:rPr>
                <w:rFonts w:ascii="Arial" w:hAnsi="Arial" w:cs="Arial"/>
                <w:sz w:val="20"/>
                <w:szCs w:val="20"/>
              </w:rPr>
              <w:t>Sozialdienst -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Beratung der Pat. in dem Zentrum steht mind. 1 VK für 400 beratene Pat. (nicht Fälle) des Zentrums (= Primärfälle, sek. Metastasierung, Rezidive) zur Verfügung. Die personellen Ressourcen können zentral vorgehalten werden, Organisationsplan muss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1.5.3 - VZ</w:t>
            </w:r>
          </w:p>
        </w:tc>
        <w:tc>
          <w:tcPr>
            <w:tcW w:w="1" w:type="dxa"/>
          </w:tcPr>
          <w:p>
            <w:pPr>
              <w:spacing w:before="0" w:after="19"/>
              <w:ind w:left="0" w:right="0"/>
              <w:rPr>
                <w:rFonts w:ascii="Arial" w:hAnsi="Arial" w:cs="Arial"/>
                <w:sz w:val="20"/>
                <w:szCs w:val="20"/>
              </w:rPr>
            </w:pPr>
            <w:r>
              <w:rPr>
                <w:rFonts w:ascii="Arial" w:hAnsi="Arial" w:cs="Arial"/>
                <w:sz w:val="20"/>
                <w:szCs w:val="20"/>
              </w:rPr>
              <w:t>Angebot und Zugang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Jedem Pat. muss die Möglichkeit einer Beratung durch den Sozialdienst in allen Phasen der Erkrankung ort- und zeitnah angeboten werden (Nachweis erforderlich). Das Angebot muss niederschwellig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1.5.4 - VZ</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Die Anzahl der Pat., die </w:t>
            </w:r>
            <w:r>
              <w:rPr>
                <w:rFonts w:ascii="Arial" w:hAnsi="Arial" w:cs="Arial"/>
                <w:strike w:val="1"/>
                <w:sz w:val="20"/>
                <w:szCs w:val="20"/>
                <w:shd w:val="clear" w:color="auto" w:fill="00FE00"/>
              </w:rPr>
              <w:t>du</w:t>
            </w:r>
            <w:r>
              <w:rPr>
                <w:rFonts w:ascii="Arial" w:hAnsi="Arial" w:cs="Arial"/>
                <w:strike w:val="1"/>
                <w:sz w:val="20"/>
                <w:szCs w:val="20"/>
                <w:shd w:val="clear" w:color="auto" w:fill="00FF00"/>
              </w:rPr>
              <w:t>rch den Sozialdienst beraten wurden, ist zu erfassen</w:t>
            </w:r>
            <w:r>
              <w:rPr>
                <w:rFonts w:ascii="Arial" w:hAnsi="Arial" w:cs="Arial"/>
                <w:sz w:val="20"/>
                <w:szCs w:val="20"/>
                <w:shd w:val="clear" w:color="auto" w:fill="00FF00"/>
              </w:rPr>
              <w:t xml:space="preserve"> vom Sozialdienst eine Betreuung erfahren haben, ist zu dokumentieren</w:t>
            </w:r>
            <w:r>
              <w:rPr>
                <w:rFonts w:ascii="Arial" w:hAnsi="Arial" w:cs="Arial"/>
                <w:sz w:val="20"/>
                <w:szCs w:val="20"/>
              </w:rPr>
              <w:t xml:space="preserve"> und auszuwerten.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1.5.5 - VZ</w:t>
            </w:r>
          </w:p>
        </w:tc>
        <w:tc>
          <w:tcPr>
            <w:tcW w:w="1" w:type="dxa"/>
          </w:tcPr>
          <w:p>
            <w:pPr>
              <w:spacing w:before="0" w:after="19"/>
              <w:ind w:left="0" w:right="0"/>
              <w:rPr>
                <w:rFonts w:ascii="Arial" w:hAnsi="Arial" w:cs="Arial"/>
                <w:sz w:val="20"/>
                <w:szCs w:val="20"/>
              </w:rPr>
            </w:pPr>
            <w:r>
              <w:rPr>
                <w:rFonts w:ascii="Arial" w:hAnsi="Arial" w:cs="Arial"/>
                <w:sz w:val="20"/>
                <w:szCs w:val="20"/>
              </w:rPr>
              <w:t xml:space="preserve">Räumlichkeiten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soziale Beratungsarbeit ist ein geeigneter Raum bereitzustellen.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1.5.6 - VZ</w:t>
            </w:r>
          </w:p>
        </w:tc>
        <w:tc>
          <w:tcPr>
            <w:tcW w:w="1" w:type="dxa"/>
          </w:tcPr>
          <w:p>
            <w:pPr>
              <w:spacing w:before="0" w:after="19"/>
              <w:ind w:left="0" w:right="0"/>
              <w:rPr>
                <w:rFonts w:ascii="Arial" w:hAnsi="Arial" w:cs="Arial"/>
                <w:sz w:val="20"/>
                <w:szCs w:val="20"/>
              </w:rPr>
            </w:pPr>
            <w:r>
              <w:rPr>
                <w:rFonts w:ascii="Arial" w:hAnsi="Arial" w:cs="Arial"/>
                <w:sz w:val="20"/>
                <w:szCs w:val="20"/>
              </w:rPr>
              <w:t>Organisationsplan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Aufgabenwahrnehmung ist über einen Organisationsplan zu regeln, in dem u.a. die Ressourcenverfügbarkeit und die örtliche Präsenz erkennbar sind.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1.5.7 - VZ</w:t>
            </w:r>
          </w:p>
        </w:tc>
        <w:tc>
          <w:tcPr>
            <w:tcW w:w="1" w:type="dxa"/>
          </w:tcPr>
          <w:p>
            <w:pPr>
              <w:spacing w:before="0" w:after="19"/>
              <w:ind w:left="0" w:right="0"/>
              <w:rPr>
                <w:rFonts w:ascii="Arial" w:hAnsi="Arial" w:cs="Arial"/>
                <w:sz w:val="20"/>
                <w:szCs w:val="20"/>
              </w:rPr>
            </w:pPr>
            <w:r>
              <w:rPr>
                <w:rFonts w:ascii="Arial" w:hAnsi="Arial" w:cs="Arial"/>
                <w:sz w:val="20"/>
                <w:szCs w:val="20"/>
              </w:rPr>
              <w:t>Aufgaben der psychosozialen Beratung</w:t>
            </w:r>
          </w:p>
          <w:p>
            <w:pPr>
              <w:spacing w:before="0" w:after="19"/>
              <w:ind w:left="0" w:right="0"/>
              <w:rPr>
                <w:rFonts w:ascii="Arial" w:hAnsi="Arial" w:cs="Arial"/>
                <w:sz w:val="20"/>
                <w:szCs w:val="20"/>
              </w:rPr>
            </w:pPr>
            <w:r>
              <w:rPr>
                <w:rFonts w:ascii="Arial" w:hAnsi="Arial" w:cs="Arial"/>
                <w:sz w:val="20"/>
                <w:szCs w:val="20"/>
              </w:rPr>
              <w:t>Inhalte der Beratung unter Anwendung des DVSG-Leistungskatalogs und des Expertenstandards PEOPSA (Psychosoziale Erstberatung onkologischer Pat. durch Soziale Arbeit):</w:t>
            </w:r>
          </w:p>
          <w:p>
            <w:pPr>
              <w:numPr>
                <w:ilvl w:val="0"/>
                <w:numId w:val="114"/>
              </w:numPr>
              <w:spacing w:before="0" w:after="19"/>
              <w:ind w:hanging="283" w:left="283" w:right="0"/>
              <w:rPr>
                <w:rFonts w:ascii="Arial" w:hAnsi="Arial" w:cs="Arial"/>
                <w:sz w:val="20"/>
                <w:szCs w:val="20"/>
              </w:rPr>
            </w:pPr>
            <w:r>
              <w:rPr>
                <w:rFonts w:ascii="Arial" w:hAnsi="Arial" w:cs="Arial"/>
                <w:sz w:val="20"/>
                <w:szCs w:val="20"/>
              </w:rPr>
              <w:t>Identifizierung sozialer, wirtschaftlicher und psychischer Notlagen</w:t>
            </w:r>
          </w:p>
          <w:p>
            <w:pPr>
              <w:numPr>
                <w:ilvl w:val="0"/>
                <w:numId w:val="114"/>
              </w:numPr>
              <w:spacing w:before="0" w:after="19"/>
              <w:ind w:hanging="283" w:left="283" w:right="0"/>
              <w:rPr>
                <w:rFonts w:ascii="Arial" w:hAnsi="Arial" w:cs="Arial"/>
                <w:sz w:val="20"/>
                <w:szCs w:val="20"/>
              </w:rPr>
            </w:pPr>
            <w:r>
              <w:rPr>
                <w:rFonts w:ascii="Arial" w:hAnsi="Arial" w:cs="Arial"/>
                <w:sz w:val="20"/>
                <w:szCs w:val="20"/>
              </w:rPr>
              <w:t>Einleitung von medizinischen Rehabilitationsmaßnahmen</w:t>
            </w:r>
          </w:p>
          <w:p>
            <w:pPr>
              <w:numPr>
                <w:ilvl w:val="0"/>
                <w:numId w:val="114"/>
              </w:numPr>
              <w:spacing w:before="0" w:after="19"/>
              <w:ind w:hanging="283" w:left="283" w:right="0"/>
              <w:rPr>
                <w:rFonts w:ascii="Arial" w:hAnsi="Arial" w:cs="Arial"/>
                <w:sz w:val="20"/>
                <w:szCs w:val="20"/>
              </w:rPr>
            </w:pPr>
            <w:r>
              <w:rPr>
                <w:rFonts w:ascii="Arial" w:hAnsi="Arial" w:cs="Arial"/>
                <w:sz w:val="20"/>
                <w:szCs w:val="20"/>
              </w:rPr>
              <w:t>Beratung in sozialrechtlichen und wirtschaftlichen Fragen (z.B. Schwerbehindertenrecht, Lohnersatzleistungen, Rente, Leistungsvoraussetzungen, Eigenanteile u.v.a.m.)</w:t>
            </w:r>
          </w:p>
          <w:p>
            <w:pPr>
              <w:numPr>
                <w:ilvl w:val="0"/>
                <w:numId w:val="114"/>
              </w:numPr>
              <w:spacing w:before="0" w:after="19"/>
              <w:ind w:hanging="283" w:left="283" w:right="0"/>
              <w:rPr>
                <w:rFonts w:ascii="Arial" w:hAnsi="Arial" w:cs="Arial"/>
                <w:sz w:val="20"/>
                <w:szCs w:val="20"/>
              </w:rPr>
            </w:pPr>
            <w:r>
              <w:rPr>
                <w:rFonts w:ascii="Arial" w:hAnsi="Arial" w:cs="Arial"/>
                <w:sz w:val="20"/>
                <w:szCs w:val="20"/>
              </w:rPr>
              <w:t>Unterstützung bei Antragsverfahren</w:t>
            </w:r>
          </w:p>
          <w:p>
            <w:pPr>
              <w:numPr>
                <w:ilvl w:val="0"/>
                <w:numId w:val="114"/>
              </w:numPr>
              <w:spacing w:before="0" w:after="19"/>
              <w:ind w:hanging="283" w:left="283" w:right="0"/>
              <w:rPr>
                <w:rFonts w:ascii="Arial" w:hAnsi="Arial" w:cs="Arial"/>
                <w:sz w:val="20"/>
                <w:szCs w:val="20"/>
              </w:rPr>
            </w:pPr>
            <w:r>
              <w:rPr>
                <w:rFonts w:ascii="Arial" w:hAnsi="Arial" w:cs="Arial"/>
                <w:sz w:val="20"/>
                <w:szCs w:val="20"/>
              </w:rPr>
              <w:t>Beratung zu ambulanten und stationären Versorgungsmöglichkeiten</w:t>
            </w:r>
          </w:p>
          <w:p>
            <w:pPr>
              <w:numPr>
                <w:ilvl w:val="0"/>
                <w:numId w:val="114"/>
              </w:numPr>
              <w:spacing w:before="0" w:after="19"/>
              <w:ind w:hanging="283" w:left="283" w:right="0"/>
              <w:rPr>
                <w:rFonts w:ascii="Arial" w:hAnsi="Arial" w:cs="Arial"/>
                <w:sz w:val="20"/>
                <w:szCs w:val="20"/>
              </w:rPr>
            </w:pPr>
            <w:r>
              <w:rPr>
                <w:rFonts w:ascii="Arial" w:hAnsi="Arial" w:cs="Arial"/>
                <w:sz w:val="20"/>
                <w:szCs w:val="20"/>
              </w:rPr>
              <w:t>Weitervermittlung zu unterstützenden Angeboten, spezialisierten Fachdiensten, Pflegediensten</w:t>
            </w:r>
          </w:p>
          <w:p>
            <w:pPr>
              <w:numPr>
                <w:ilvl w:val="0"/>
                <w:numId w:val="114"/>
              </w:numPr>
              <w:spacing w:before="0" w:after="19"/>
              <w:ind w:hanging="283" w:left="283" w:right="0"/>
              <w:rPr>
                <w:rFonts w:ascii="Arial" w:hAnsi="Arial" w:cs="Arial"/>
                <w:sz w:val="20"/>
                <w:szCs w:val="20"/>
              </w:rPr>
            </w:pPr>
            <w:r>
              <w:rPr>
                <w:rFonts w:ascii="Arial" w:hAnsi="Arial" w:cs="Arial"/>
                <w:sz w:val="20"/>
                <w:szCs w:val="20"/>
              </w:rPr>
              <w:t>Unterstützung bei der beruflichen und sozialen Reintegration</w:t>
            </w:r>
          </w:p>
          <w:p>
            <w:pPr>
              <w:numPr>
                <w:ilvl w:val="0"/>
                <w:numId w:val="114"/>
              </w:numPr>
              <w:spacing w:before="0" w:after="19"/>
              <w:ind w:hanging="283" w:left="283" w:right="0"/>
              <w:rPr>
                <w:rFonts w:ascii="Arial" w:hAnsi="Arial" w:cs="Arial"/>
                <w:sz w:val="20"/>
                <w:szCs w:val="20"/>
              </w:rPr>
            </w:pPr>
            <w:r>
              <w:rPr>
                <w:rFonts w:ascii="Arial" w:hAnsi="Arial" w:cs="Arial"/>
                <w:sz w:val="20"/>
                <w:szCs w:val="20"/>
              </w:rPr>
              <w:t>Kooperation mit Leistungsträgern und Leistungserbringern, Fachberatungsstellen</w:t>
            </w:r>
          </w:p>
          <w:p>
            <w:pPr>
              <w:numPr>
                <w:ilvl w:val="0"/>
                <w:numId w:val="114"/>
              </w:numPr>
              <w:spacing w:before="0" w:after="19"/>
              <w:ind w:hanging="283" w:left="283" w:right="0"/>
              <w:rPr>
                <w:rFonts w:ascii="Arial" w:hAnsi="Arial" w:cs="Arial"/>
                <w:sz w:val="20"/>
                <w:szCs w:val="20"/>
              </w:rPr>
            </w:pPr>
            <w:r>
              <w:rPr>
                <w:rFonts w:ascii="Arial" w:hAnsi="Arial" w:cs="Arial"/>
                <w:sz w:val="20"/>
                <w:szCs w:val="20"/>
              </w:rPr>
              <w:t>Entlassmanagement</w:t>
            </w:r>
          </w:p>
          <w:p>
            <w:pPr>
              <w:numPr>
                <w:ilvl w:val="0"/>
                <w:numId w:val="114"/>
              </w:numPr>
              <w:spacing w:before="0" w:after="19"/>
              <w:ind w:hanging="283" w:left="283" w:right="0"/>
              <w:rPr>
                <w:rFonts w:ascii="Arial" w:hAnsi="Arial" w:cs="Arial"/>
                <w:sz w:val="20"/>
                <w:szCs w:val="20"/>
              </w:rPr>
            </w:pPr>
            <w:r>
              <w:rPr>
                <w:rFonts w:ascii="Arial" w:hAnsi="Arial" w:cs="Arial"/>
                <w:sz w:val="20"/>
                <w:szCs w:val="20"/>
              </w:rPr>
              <w:t>Intervention bei Notfällen</w:t>
            </w:r>
          </w:p>
          <w:p>
            <w:pPr>
              <w:numPr>
                <w:ilvl w:val="0"/>
                <w:numId w:val="11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Vermittlung in palliative Versorgungskonzepte und Hospizversorgung (ambulant / stationär)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1.5.8 - VZ</w:t>
            </w:r>
          </w:p>
        </w:tc>
        <w:tc>
          <w:tcPr>
            <w:tcW w:w="1" w:type="dxa"/>
          </w:tcPr>
          <w:p>
            <w:pPr>
              <w:spacing w:before="0" w:after="19"/>
              <w:ind w:left="0" w:right="0"/>
              <w:rPr>
                <w:rFonts w:ascii="Arial" w:hAnsi="Arial" w:cs="Arial"/>
                <w:sz w:val="20"/>
                <w:szCs w:val="20"/>
              </w:rPr>
            </w:pPr>
            <w:r>
              <w:rPr>
                <w:rFonts w:ascii="Arial" w:hAnsi="Arial" w:cs="Arial"/>
                <w:sz w:val="20"/>
                <w:szCs w:val="20"/>
              </w:rPr>
              <w:t>Weitere Aufgaben: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Öffentlichkeits- und Netzwerkarbeit</w:t>
            </w:r>
          </w:p>
          <w:p>
            <w:pPr>
              <w:numPr>
                <w:ilvl w:val="0"/>
                <w:numId w:val="115"/>
              </w:numPr>
              <w:spacing w:before="0" w:after="19"/>
              <w:ind w:hanging="283" w:left="283" w:right="0"/>
              <w:rPr>
                <w:rFonts w:ascii="Arial" w:hAnsi="Arial" w:cs="Arial"/>
                <w:sz w:val="20"/>
                <w:szCs w:val="20"/>
              </w:rPr>
            </w:pPr>
            <w:r>
              <w:rPr>
                <w:rFonts w:ascii="Arial" w:hAnsi="Arial" w:cs="Arial"/>
                <w:sz w:val="20"/>
                <w:szCs w:val="20"/>
              </w:rPr>
              <w:t>Teilnahme an multiprofessionellen Fallbesprechungen, Supervision, Fortbildungen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Angebot von Fortbildungen/ Informationsveranstaltungen für andere Disziplinen des Zentrums und/ oder Pat.</w:t>
            </w:r>
          </w:p>
          <w:p>
            <w:pPr>
              <w:numPr>
                <w:ilvl w:val="0"/>
                <w:numId w:val="11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Multiprofessionelle Zusammenarbeit insbesondere mit Ärzten, Pflegekräften, Krankengymnasten, Psychoonkologen, Seelsorge, Selbsthilfegruppen u.a.</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1.5.9 - VZ</w:t>
            </w:r>
          </w:p>
        </w:tc>
        <w:tc>
          <w:tcPr>
            <w:tcW w:w="1" w:type="dxa"/>
          </w:tcPr>
          <w:p>
            <w:pPr>
              <w:spacing w:before="0" w:after="19"/>
              <w:ind w:left="0" w:right="0"/>
              <w:rPr>
                <w:rFonts w:ascii="Arial" w:hAnsi="Arial" w:cs="Arial"/>
                <w:sz w:val="20"/>
                <w:szCs w:val="20"/>
              </w:rPr>
            </w:pPr>
            <w:r>
              <w:rPr>
                <w:rFonts w:ascii="Arial" w:hAnsi="Arial" w:cs="Arial"/>
                <w:sz w:val="20"/>
                <w:szCs w:val="20"/>
              </w:rPr>
              <w:t>Dokumentation und Evaluation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Tätigkeit des Sozialdienstes ist zu dokumentieren (z.B. CareSD, KIS) und zu evaluieren.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1.5.10 - VZ</w:t>
            </w:r>
          </w:p>
        </w:tc>
        <w:tc>
          <w:tcPr>
            <w:tcW w:w="1" w:type="dxa"/>
          </w:tcPr>
          <w:p>
            <w:pPr>
              <w:spacing w:before="0" w:after="19"/>
              <w:ind w:left="0" w:right="0"/>
              <w:rPr>
                <w:rFonts w:ascii="Arial" w:hAnsi="Arial" w:cs="Arial"/>
                <w:sz w:val="20"/>
                <w:szCs w:val="20"/>
              </w:rPr>
            </w:pPr>
            <w:r>
              <w:rPr>
                <w:rFonts w:ascii="Arial" w:hAnsi="Arial" w:cs="Arial"/>
                <w:sz w:val="20"/>
                <w:szCs w:val="20"/>
              </w:rPr>
              <w:t>Fort-/Weiterbildung</w:t>
            </w:r>
          </w:p>
          <w:p>
            <w:pPr>
              <w:numPr>
                <w:ilvl w:val="0"/>
                <w:numId w:val="116"/>
              </w:numPr>
              <w:spacing w:before="0" w:after="19"/>
              <w:ind w:hanging="283" w:left="283" w:right="0"/>
              <w:rPr>
                <w:rFonts w:ascii="Arial" w:hAnsi="Arial" w:cs="Arial"/>
                <w:sz w:val="20"/>
                <w:szCs w:val="20"/>
              </w:rPr>
            </w:pPr>
            <w:r>
              <w:rPr>
                <w:rFonts w:ascii="Arial" w:hAnsi="Arial" w:cs="Arial"/>
                <w:sz w:val="20"/>
                <w:szCs w:val="20"/>
              </w:rPr>
              <w:t>Jährlich mind. 1 spezifische Fort-/Weiterbildung pro Mitarbeiter (mind. 1 Tag pro Jahr).</w:t>
            </w:r>
          </w:p>
          <w:p>
            <w:pPr>
              <w:numPr>
                <w:ilvl w:val="0"/>
                <w:numId w:val="11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Angebot von Supervision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1.6</w:t>
              <w:tab/>
              <w:t xml:space="preserve"> Beteiligung Patientinnen und Patienten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1.6.1.a - VZ</w:t>
            </w:r>
          </w:p>
        </w:tc>
        <w:tc>
          <w:tcPr>
            <w:tcW w:w="1" w:type="dxa"/>
          </w:tcPr>
          <w:p>
            <w:pPr>
              <w:spacing w:before="0" w:after="19"/>
              <w:ind w:left="0" w:right="0"/>
              <w:rPr>
                <w:rFonts w:ascii="Arial" w:hAnsi="Arial" w:cs="Arial"/>
                <w:sz w:val="20"/>
                <w:szCs w:val="20"/>
              </w:rPr>
            </w:pPr>
            <w:r>
              <w:rPr>
                <w:rFonts w:ascii="Arial" w:hAnsi="Arial" w:cs="Arial"/>
                <w:sz w:val="20"/>
                <w:szCs w:val="20"/>
              </w:rPr>
              <w:t>Pat.befragungen: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Minimum alle 3 Jahre über 3 Monate wird allen Zentrumspat. die Möglichkeit gegeben, an der Pat.befragung teilzunehmen.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1.6.1.b - VZ</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„Rücklaufquote Pat.befragung“ sollte über 50% betragen.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1.6.2 - VZ</w:t>
            </w:r>
          </w:p>
        </w:tc>
        <w:tc>
          <w:tcPr>
            <w:tcW w:w="1" w:type="dxa"/>
          </w:tcPr>
          <w:p>
            <w:pPr>
              <w:spacing w:before="0" w:after="19"/>
              <w:ind w:left="0" w:right="0"/>
              <w:rPr>
                <w:rFonts w:ascii="Arial" w:hAnsi="Arial" w:cs="Arial"/>
                <w:sz w:val="20"/>
                <w:szCs w:val="20"/>
              </w:rPr>
            </w:pPr>
            <w:r>
              <w:rPr>
                <w:rFonts w:ascii="Arial" w:hAnsi="Arial" w:cs="Arial"/>
                <w:sz w:val="20"/>
                <w:szCs w:val="20"/>
              </w:rPr>
              <w:t>Auswertung Pat.befragung:</w:t>
            </w:r>
          </w:p>
          <w:p>
            <w:pPr>
              <w:numPr>
                <w:ilvl w:val="0"/>
                <w:numId w:val="117"/>
              </w:numPr>
              <w:spacing w:before="0" w:after="19"/>
              <w:ind w:hanging="283" w:left="283" w:right="0"/>
              <w:rPr>
                <w:rFonts w:ascii="Arial" w:hAnsi="Arial" w:cs="Arial"/>
                <w:sz w:val="20"/>
                <w:szCs w:val="20"/>
              </w:rPr>
            </w:pPr>
            <w:r>
              <w:rPr>
                <w:rFonts w:ascii="Arial" w:hAnsi="Arial" w:cs="Arial"/>
                <w:sz w:val="20"/>
                <w:szCs w:val="20"/>
              </w:rPr>
              <w:t>Die Verantwortung für die Auswertung ist festzulegen.</w:t>
            </w:r>
          </w:p>
          <w:p>
            <w:pPr>
              <w:numPr>
                <w:ilvl w:val="0"/>
                <w:numId w:val="117"/>
              </w:numPr>
              <w:spacing w:before="0" w:after="19"/>
              <w:ind w:hanging="283" w:left="283" w:right="0"/>
              <w:rPr>
                <w:rFonts w:ascii="Arial" w:hAnsi="Arial" w:cs="Arial"/>
                <w:sz w:val="20"/>
                <w:szCs w:val="20"/>
              </w:rPr>
            </w:pPr>
            <w:r>
              <w:rPr>
                <w:rFonts w:ascii="Arial" w:hAnsi="Arial" w:cs="Arial"/>
                <w:sz w:val="20"/>
                <w:szCs w:val="20"/>
              </w:rPr>
              <w:t>Die Auswertung hat sich auf die Pat. des Zentrums zu beziehen.</w:t>
            </w:r>
          </w:p>
          <w:p>
            <w:pPr>
              <w:numPr>
                <w:ilvl w:val="0"/>
                <w:numId w:val="117"/>
              </w:numPr>
              <w:spacing w:before="0" w:after="19"/>
              <w:ind w:hanging="283" w:left="283" w:right="0"/>
              <w:rPr>
                <w:rFonts w:ascii="Arial" w:hAnsi="Arial" w:cs="Arial"/>
                <w:sz w:val="20"/>
                <w:szCs w:val="20"/>
              </w:rPr>
            </w:pPr>
            <w:r>
              <w:rPr>
                <w:rFonts w:ascii="Arial" w:hAnsi="Arial" w:cs="Arial"/>
                <w:sz w:val="20"/>
                <w:szCs w:val="20"/>
              </w:rPr>
              <w:t>Eine protokollierte Auswertung hat zu erfolgen und ist beim Audit vorzulegen.</w:t>
            </w:r>
          </w:p>
          <w:p>
            <w:pPr>
              <w:numPr>
                <w:ilvl w:val="0"/>
                <w:numId w:val="117"/>
              </w:numPr>
              <w:spacing w:before="0" w:after="19"/>
              <w:ind w:hanging="283" w:left="283" w:right="0"/>
              <w:rPr>
                <w:rFonts w:ascii="Arial" w:hAnsi="Arial" w:cs="Arial"/>
                <w:sz w:val="20"/>
                <w:szCs w:val="20"/>
              </w:rPr>
            </w:pPr>
            <w:r>
              <w:rPr>
                <w:rFonts w:ascii="Arial" w:hAnsi="Arial" w:cs="Arial"/>
                <w:sz w:val="20"/>
                <w:szCs w:val="20"/>
              </w:rPr>
              <w:t>Auf Basis der Auswertung sind Aktionen festzulegen.</w:t>
            </w:r>
          </w:p>
          <w:p>
            <w:pPr>
              <w:numPr>
                <w:ilvl w:val="0"/>
                <w:numId w:val="11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Auswertung kann im Zusammenhang mit einem Q-Zirkel betrachtet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1.6.3 - VZ</w:t>
            </w:r>
          </w:p>
        </w:tc>
        <w:tc>
          <w:tcPr>
            <w:tcW w:w="1" w:type="dxa"/>
          </w:tcPr>
          <w:p>
            <w:pPr>
              <w:spacing w:before="0" w:after="19"/>
              <w:ind w:left="0" w:right="0"/>
              <w:rPr>
                <w:rFonts w:ascii="Arial" w:hAnsi="Arial" w:cs="Arial"/>
                <w:sz w:val="20"/>
                <w:szCs w:val="20"/>
              </w:rPr>
            </w:pPr>
            <w:r>
              <w:rPr>
                <w:rFonts w:ascii="Arial" w:hAnsi="Arial" w:cs="Arial"/>
                <w:sz w:val="20"/>
                <w:szCs w:val="20"/>
              </w:rPr>
              <w:t>Pat.information (allgemein):</w:t>
            </w:r>
          </w:p>
          <w:p>
            <w:pPr>
              <w:numPr>
                <w:ilvl w:val="0"/>
                <w:numId w:val="118"/>
              </w:numPr>
              <w:spacing w:before="0" w:after="19"/>
              <w:ind w:hanging="283" w:left="283" w:right="0"/>
              <w:rPr>
                <w:rFonts w:ascii="Arial" w:hAnsi="Arial" w:cs="Arial"/>
                <w:sz w:val="20"/>
                <w:szCs w:val="20"/>
              </w:rPr>
            </w:pPr>
            <w:r>
              <w:rPr>
                <w:rFonts w:ascii="Arial" w:hAnsi="Arial" w:cs="Arial"/>
                <w:sz w:val="20"/>
                <w:szCs w:val="20"/>
              </w:rPr>
              <w:t>Das Zentrum hat sich und seine Behandlungsmöglichkeiten gesamtheitlich vorzustellen (z.B. in einer Broschüre, Pat.mappe, über die homepage).</w:t>
            </w:r>
          </w:p>
          <w:p>
            <w:pPr>
              <w:numPr>
                <w:ilvl w:val="0"/>
                <w:numId w:val="118"/>
              </w:numPr>
              <w:spacing w:before="0" w:after="19"/>
              <w:ind w:hanging="283" w:left="283" w:right="0"/>
              <w:rPr>
                <w:rFonts w:ascii="Arial" w:hAnsi="Arial" w:cs="Arial"/>
                <w:sz w:val="20"/>
                <w:szCs w:val="20"/>
              </w:rPr>
            </w:pPr>
            <w:r>
              <w:rPr>
                <w:rFonts w:ascii="Arial" w:hAnsi="Arial" w:cs="Arial"/>
                <w:sz w:val="20"/>
                <w:szCs w:val="20"/>
              </w:rPr>
              <w:t>Die Kooperationspartner mit Angabe des Ansprechpartners sind zu benennen. Das Behandlungsangebot ist zu beschreiben.</w:t>
            </w:r>
          </w:p>
          <w:p>
            <w:pPr>
              <w:numPr>
                <w:ilvl w:val="0"/>
                <w:numId w:val="118"/>
              </w:numPr>
              <w:spacing w:before="0" w:after="19"/>
              <w:ind w:hanging="283" w:left="283" w:right="0"/>
              <w:rPr>
                <w:rFonts w:ascii="Arial" w:hAnsi="Arial" w:cs="Arial"/>
                <w:sz w:val="20"/>
                <w:szCs w:val="20"/>
              </w:rPr>
            </w:pPr>
            <w:r>
              <w:rPr>
                <w:rFonts w:ascii="Arial" w:hAnsi="Arial" w:cs="Arial"/>
                <w:sz w:val="20"/>
                <w:szCs w:val="20"/>
              </w:rPr>
              <w:t>Das dargestellte Behandlungsangebot hat zu umfassen: Reha / AHB, Selbsthilfe, Behandlungsmaßnahmen und Alternativen.</w:t>
            </w:r>
          </w:p>
          <w:p>
            <w:pPr>
              <w:numPr>
                <w:ilvl w:val="0"/>
                <w:numId w:val="11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Bereitgestellte Informationen: u.a. Pat.leitlinie u./o. S3-Leitlinien des Onkologischen Leitlinienprogramms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1.6.4.a - VZ</w:t>
            </w:r>
          </w:p>
        </w:tc>
        <w:tc>
          <w:tcPr>
            <w:tcW w:w="1" w:type="dxa"/>
          </w:tcPr>
          <w:p>
            <w:pPr>
              <w:spacing w:before="0" w:after="19"/>
              <w:ind w:left="0" w:right="0"/>
              <w:rPr>
                <w:rFonts w:ascii="Arial" w:hAnsi="Arial" w:cs="Arial"/>
                <w:sz w:val="20"/>
                <w:szCs w:val="20"/>
              </w:rPr>
            </w:pPr>
            <w:r>
              <w:rPr>
                <w:rFonts w:ascii="Arial" w:hAnsi="Arial" w:cs="Arial"/>
                <w:sz w:val="20"/>
                <w:szCs w:val="20"/>
              </w:rPr>
              <w:t>Entlassungsgespräch:</w:t>
            </w:r>
          </w:p>
          <w:p>
            <w:pPr>
              <w:spacing w:before="0" w:after="19"/>
              <w:ind w:left="0" w:right="0"/>
              <w:rPr>
                <w:rFonts w:ascii="Arial" w:hAnsi="Arial" w:cs="Arial"/>
                <w:sz w:val="20"/>
                <w:szCs w:val="20"/>
              </w:rPr>
            </w:pPr>
            <w:r>
              <w:rPr>
                <w:rFonts w:ascii="Arial" w:hAnsi="Arial" w:cs="Arial"/>
                <w:sz w:val="20"/>
                <w:szCs w:val="20"/>
              </w:rPr>
              <w:t>Mit jedem Pat. wird bei der Entlassung ein Gespräch geführt (Kurzdokumentation / Checkliste), in dem mind. folgende Themen angesprochen werden:</w:t>
            </w:r>
          </w:p>
          <w:p>
            <w:pPr>
              <w:numPr>
                <w:ilvl w:val="0"/>
                <w:numId w:val="119"/>
              </w:numPr>
              <w:spacing w:before="0" w:after="19"/>
              <w:ind w:hanging="283" w:left="283" w:right="0"/>
              <w:rPr>
                <w:rFonts w:ascii="Arial" w:hAnsi="Arial" w:cs="Arial"/>
                <w:sz w:val="20"/>
                <w:szCs w:val="20"/>
              </w:rPr>
            </w:pPr>
            <w:r>
              <w:rPr>
                <w:rFonts w:ascii="Arial" w:hAnsi="Arial" w:cs="Arial"/>
                <w:sz w:val="20"/>
                <w:szCs w:val="20"/>
              </w:rPr>
              <w:t>Therapieplanung</w:t>
            </w:r>
          </w:p>
          <w:p>
            <w:pPr>
              <w:numPr>
                <w:ilvl w:val="0"/>
                <w:numId w:val="11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Individueller Nachsorgeplan (Übergabe Nachsorgepass)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1.6.4.b - ML</w:t>
            </w:r>
          </w:p>
        </w:tc>
        <w:tc>
          <w:tcPr>
            <w:tcW w:w="1" w:type="dxa"/>
          </w:tcPr>
          <w:p>
            <w:pPr>
              <w:numPr>
                <w:ilvl w:val="0"/>
                <w:numId w:val="120"/>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Informationen über Fortführung der Therapie einer HCV/HBV-Infektion entsprechend S3-LL DGVS und Fortführung anderer leberspezifischer Therapieverfahren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1.6.4.c - MM</w:t>
            </w:r>
          </w:p>
        </w:tc>
        <w:tc>
          <w:tcPr>
            <w:tcW w:w="1" w:type="dxa"/>
          </w:tcPr>
          <w:p>
            <w:pPr>
              <w:numPr>
                <w:ilvl w:val="0"/>
                <w:numId w:val="121"/>
              </w:numPr>
              <w:spacing w:before="0" w:after="19" w:beforeAutospacing="0" w:afterAutospacing="0"/>
              <w:ind w:hanging="283" w:left="283" w:right="0"/>
              <w:rPr>
                <w:rFonts w:ascii="Arial" w:hAnsi="Arial" w:cs="Arial" w:eastAsia="Times New Roman"/>
                <w:sz w:val="20"/>
                <w:szCs w:val="20"/>
              </w:rPr>
            </w:pPr>
            <w:r>
              <w:rPr>
                <w:rFonts w:ascii="Arial" w:hAnsi="Arial" w:cs="Arial"/>
                <w:color w:val="008000"/>
                <w:sz w:val="20"/>
                <w:szCs w:val="20"/>
              </w:rPr>
              <w:t>Information über Notwendigkeit der Vit. B12-Substitution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1.6.4.d - MP</w:t>
            </w:r>
          </w:p>
        </w:tc>
        <w:tc>
          <w:tcPr>
            <w:tcW w:w="1" w:type="dxa"/>
          </w:tcPr>
          <w:p>
            <w:pPr>
              <w:numPr>
                <w:ilvl w:val="0"/>
                <w:numId w:val="122"/>
              </w:numPr>
              <w:spacing w:before="0" w:after="19" w:beforeAutospacing="0" w:afterAutospacing="0"/>
              <w:ind w:hanging="283" w:left="283" w:right="0"/>
              <w:rPr>
                <w:rFonts w:ascii="Arial" w:hAnsi="Arial" w:cs="Arial" w:eastAsia="Times New Roman"/>
                <w:sz w:val="20"/>
                <w:szCs w:val="20"/>
              </w:rPr>
            </w:pPr>
            <w:r>
              <w:rPr>
                <w:rFonts w:ascii="Arial" w:hAnsi="Arial" w:cs="Arial"/>
                <w:color w:val="FF0000"/>
                <w:sz w:val="20"/>
                <w:szCs w:val="20"/>
              </w:rPr>
              <w:t>Informationen über eve. Folgeerkrankungen (z.B. D.m.) und die damit verbundenen Gefahren (z.B. Hypoglykämien)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808080"/>
                <w:sz w:val="20"/>
                <w:szCs w:val="20"/>
              </w:rPr>
              <w:t>1.6.4.e - MA</w:t>
            </w:r>
          </w:p>
        </w:tc>
        <w:tc>
          <w:tcPr>
            <w:tcW w:w="1" w:type="dxa"/>
          </w:tcPr>
          <w:p>
            <w:pPr>
              <w:numPr>
                <w:ilvl w:val="0"/>
                <w:numId w:val="123"/>
              </w:numPr>
              <w:spacing w:before="0" w:after="19"/>
              <w:ind w:hanging="283" w:left="283" w:right="0"/>
              <w:rPr>
                <w:rFonts w:ascii="Arial" w:hAnsi="Arial" w:cs="Arial"/>
                <w:color w:val="808080"/>
                <w:sz w:val="20"/>
                <w:szCs w:val="20"/>
              </w:rPr>
            </w:pPr>
            <w:r>
              <w:rPr>
                <w:rFonts w:ascii="Arial" w:hAnsi="Arial" w:cs="Arial"/>
                <w:color w:val="808080"/>
                <w:sz w:val="20"/>
                <w:szCs w:val="20"/>
              </w:rPr>
              <w:t>Information über das Vorgehen zur Beurteilung des Therapieerfolgs nach kurativer Radiochemotherapie</w:t>
            </w:r>
          </w:p>
          <w:p>
            <w:pPr>
              <w:numPr>
                <w:ilvl w:val="0"/>
                <w:numId w:val="123"/>
              </w:numPr>
              <w:spacing w:before="0" w:after="19" w:beforeAutospacing="0" w:afterAutospacing="0"/>
              <w:ind w:hanging="283" w:left="283" w:right="0"/>
              <w:rPr>
                <w:rFonts w:ascii="Arial" w:hAnsi="Arial" w:cs="Arial" w:eastAsia="Times New Roman"/>
                <w:sz w:val="20"/>
                <w:szCs w:val="20"/>
              </w:rPr>
            </w:pPr>
            <w:r>
              <w:rPr>
                <w:rFonts w:ascii="Arial" w:hAnsi="Arial" w:cs="Arial"/>
                <w:color w:val="808080"/>
                <w:sz w:val="20"/>
                <w:szCs w:val="20"/>
              </w:rPr>
              <w:t>Beurteilung des Therapieerfolges durch digital-rektale Untersuchung und Proktoskopie 11 Wochen, 18 Wochen und 26 Wochen nach Beginn der Radiochemotherapie.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1.6.5 - VZ</w:t>
            </w:r>
          </w:p>
        </w:tc>
        <w:tc>
          <w:tcPr>
            <w:tcW w:w="1" w:type="dxa"/>
          </w:tcPr>
          <w:p>
            <w:pPr>
              <w:spacing w:before="0" w:after="19"/>
              <w:ind w:left="0" w:right="0"/>
              <w:rPr>
                <w:rFonts w:ascii="Arial" w:hAnsi="Arial" w:cs="Arial"/>
                <w:sz w:val="20"/>
                <w:szCs w:val="20"/>
              </w:rPr>
            </w:pPr>
            <w:r>
              <w:rPr>
                <w:rFonts w:ascii="Arial" w:hAnsi="Arial" w:cs="Arial"/>
                <w:sz w:val="20"/>
                <w:szCs w:val="20"/>
              </w:rPr>
              <w:t>Pat.information (fallbezogen):</w:t>
            </w:r>
          </w:p>
          <w:p>
            <w:pPr>
              <w:spacing w:before="0" w:after="19"/>
              <w:ind w:left="0" w:right="0"/>
              <w:rPr>
                <w:rFonts w:ascii="Arial" w:hAnsi="Arial" w:cs="Arial"/>
                <w:sz w:val="20"/>
                <w:szCs w:val="20"/>
              </w:rPr>
            </w:pPr>
            <w:r>
              <w:rPr>
                <w:rFonts w:ascii="Arial" w:hAnsi="Arial" w:cs="Arial"/>
                <w:sz w:val="20"/>
                <w:szCs w:val="20"/>
              </w:rPr>
              <w:t>Der Pat. erhält folgende Dokumente:</w:t>
            </w:r>
          </w:p>
          <w:p>
            <w:pPr>
              <w:numPr>
                <w:ilvl w:val="0"/>
                <w:numId w:val="124"/>
              </w:numPr>
              <w:spacing w:before="0" w:after="19"/>
              <w:ind w:hanging="283" w:left="283" w:right="0"/>
              <w:rPr>
                <w:rFonts w:ascii="Arial" w:hAnsi="Arial" w:cs="Arial"/>
                <w:sz w:val="20"/>
                <w:szCs w:val="20"/>
              </w:rPr>
            </w:pPr>
            <w:r>
              <w:rPr>
                <w:rFonts w:ascii="Arial" w:hAnsi="Arial" w:cs="Arial"/>
                <w:sz w:val="20"/>
                <w:szCs w:val="20"/>
              </w:rPr>
              <w:t>Arztbrief / Entlassungsbrief (incl. Angaben Tumorkonferenz / Behandlungsplan)</w:t>
            </w:r>
          </w:p>
          <w:p>
            <w:pPr>
              <w:numPr>
                <w:ilvl w:val="0"/>
                <w:numId w:val="124"/>
              </w:numPr>
              <w:spacing w:before="0" w:after="19"/>
              <w:ind w:hanging="283" w:left="283" w:right="0"/>
              <w:rPr>
                <w:rFonts w:ascii="Arial" w:hAnsi="Arial" w:cs="Arial"/>
                <w:sz w:val="20"/>
                <w:szCs w:val="20"/>
              </w:rPr>
            </w:pPr>
            <w:r>
              <w:rPr>
                <w:rFonts w:ascii="Arial" w:hAnsi="Arial" w:cs="Arial"/>
                <w:sz w:val="20"/>
                <w:szCs w:val="20"/>
              </w:rPr>
              <w:t>Nachsorgeplan / Nachsorgepass</w:t>
            </w:r>
          </w:p>
          <w:p>
            <w:pPr>
              <w:numPr>
                <w:ilvl w:val="0"/>
                <w:numId w:val="124"/>
              </w:numPr>
              <w:spacing w:before="0" w:after="19"/>
              <w:ind w:hanging="283" w:left="283" w:right="0"/>
              <w:rPr>
                <w:rFonts w:ascii="Arial" w:hAnsi="Arial" w:cs="Arial"/>
                <w:sz w:val="20"/>
                <w:szCs w:val="20"/>
              </w:rPr>
            </w:pPr>
            <w:r>
              <w:rPr>
                <w:rFonts w:ascii="Arial" w:hAnsi="Arial" w:cs="Arial"/>
                <w:sz w:val="20"/>
                <w:szCs w:val="20"/>
              </w:rPr>
              <w:t>Ggf. Studienunterlagen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wird empfohlen, den Pat. eine zentrale / strukturierte Mappe für die Unterlagen zu geben. Das Verfahren für die Bereitstellung der Pat.information ist zu standardisieren.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1.6.6 - VZ</w:t>
            </w:r>
          </w:p>
        </w:tc>
        <w:tc>
          <w:tcPr>
            <w:tcW w:w="1" w:type="dxa"/>
          </w:tcPr>
          <w:p>
            <w:pPr>
              <w:spacing w:before="0" w:after="19"/>
              <w:ind w:left="0" w:right="0"/>
              <w:rPr>
                <w:rFonts w:ascii="Arial" w:hAnsi="Arial" w:cs="Arial"/>
                <w:sz w:val="20"/>
                <w:szCs w:val="20"/>
              </w:rPr>
            </w:pPr>
            <w:r>
              <w:rPr>
                <w:rFonts w:ascii="Arial" w:hAnsi="Arial" w:cs="Arial"/>
                <w:sz w:val="20"/>
                <w:szCs w:val="20"/>
              </w:rPr>
              <w:t>Veranstaltung für Pat.</w:t>
            </w:r>
          </w:p>
          <w:p>
            <w:pPr>
              <w:spacing w:before="0" w:after="19"/>
              <w:ind w:left="0" w:right="0"/>
              <w:rPr>
                <w:rFonts w:ascii="Arial" w:hAnsi="Arial" w:cs="Arial"/>
                <w:sz w:val="20"/>
                <w:szCs w:val="20"/>
              </w:rPr>
            </w:pPr>
            <w:r>
              <w:rPr>
                <w:rFonts w:ascii="Arial" w:hAnsi="Arial" w:cs="Arial"/>
                <w:sz w:val="20"/>
                <w:szCs w:val="20"/>
              </w:rPr>
              <w:t>Es ist mind. 1x jährlich vom Zentrum eine Informationsveranstaltung für Pat. und / oder Interessierte durchzuführen (kann zusammen mit 1.6.9 betrachtet werden).</w:t>
            </w:r>
          </w:p>
          <w:p>
            <w:pPr>
              <w:spacing w:before="0" w:after="19"/>
              <w:ind w:left="0" w:right="0"/>
              <w:rPr>
                <w:rFonts w:ascii="Arial" w:hAnsi="Arial" w:cs="Arial"/>
                <w:sz w:val="20"/>
                <w:szCs w:val="20"/>
              </w:rPr>
            </w:pPr>
            <w:r>
              <w:rPr>
                <w:rFonts w:ascii="Arial" w:hAnsi="Arial" w:cs="Arial"/>
                <w:sz w:val="20"/>
                <w:szCs w:val="20"/>
              </w:rPr>
              <w:t>Sofern Pat.-Veranstaltungen von der Industrie (mit-) finanziert werden, ist dieser Fakt einschließlich potentieller Interessenkonflikte der Dozenten offenzulegen. Eine direkte Beeinflussung von Pat. durch Industrievertreter muss durch das Zentrum ausgeschlossen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1.6.7 - VZ</w:t>
            </w:r>
          </w:p>
        </w:tc>
        <w:tc>
          <w:tcPr>
            <w:tcW w:w="1" w:type="dxa"/>
          </w:tcPr>
          <w:p>
            <w:pPr>
              <w:spacing w:before="0" w:after="19"/>
              <w:ind w:left="0" w:right="0"/>
              <w:rPr>
                <w:rFonts w:ascii="Arial" w:hAnsi="Arial" w:cs="Arial"/>
                <w:sz w:val="20"/>
                <w:szCs w:val="20"/>
              </w:rPr>
            </w:pPr>
            <w:r>
              <w:rPr>
                <w:rFonts w:ascii="Arial" w:hAnsi="Arial" w:cs="Arial"/>
                <w:sz w:val="20"/>
                <w:szCs w:val="20"/>
              </w:rPr>
              <w:t>Beschwerdemanagement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 geregeltes Beschwerdemanagement ist installiert. Die Pat. erhalten eine Rückmeldung. Beschwerden werden im Verbesserungsprozess berücksichtigt.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1.6.8 - VZ</w:t>
            </w:r>
          </w:p>
        </w:tc>
        <w:tc>
          <w:tcPr>
            <w:tcW w:w="1" w:type="dxa"/>
          </w:tcPr>
          <w:p>
            <w:pPr>
              <w:spacing w:before="0" w:after="19"/>
              <w:ind w:left="0" w:right="0"/>
              <w:rPr>
                <w:rFonts w:ascii="Arial" w:hAnsi="Arial" w:cs="Arial"/>
                <w:sz w:val="20"/>
                <w:szCs w:val="20"/>
              </w:rPr>
            </w:pPr>
            <w:r>
              <w:rPr>
                <w:rFonts w:ascii="Arial" w:hAnsi="Arial" w:cs="Arial"/>
                <w:sz w:val="20"/>
                <w:szCs w:val="20"/>
              </w:rPr>
              <w:t>Selbsthilfegruppen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Selbsthilfegruppen, mit denen das Zentrum aktiv zusammenarbeitet, sind zu benennen. Sofern möglich, sollte die Selbsthilfegruppe die spezifischen Bedürfnisse von viszeralonkologischen Pat. betrachten (Stichwort Gleichbetroffenheit).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1.6.9 - VZ</w:t>
            </w:r>
          </w:p>
        </w:tc>
        <w:tc>
          <w:tcPr>
            <w:tcW w:w="1" w:type="dxa"/>
          </w:tcPr>
          <w:p>
            <w:pPr>
              <w:spacing w:before="0" w:after="19"/>
              <w:ind w:left="0" w:right="0"/>
              <w:rPr>
                <w:rFonts w:ascii="Arial" w:hAnsi="Arial" w:cs="Arial"/>
                <w:sz w:val="20"/>
                <w:szCs w:val="20"/>
              </w:rPr>
            </w:pPr>
            <w:r>
              <w:rPr>
                <w:rFonts w:ascii="Arial" w:hAnsi="Arial" w:cs="Arial"/>
                <w:sz w:val="20"/>
                <w:szCs w:val="20"/>
              </w:rPr>
              <w:t>Selbsthilfegruppen</w:t>
            </w:r>
          </w:p>
          <w:p>
            <w:pPr>
              <w:spacing w:before="0" w:after="19"/>
              <w:ind w:left="0" w:right="0"/>
              <w:rPr>
                <w:rFonts w:ascii="Arial" w:hAnsi="Arial" w:cs="Arial"/>
                <w:sz w:val="20"/>
                <w:szCs w:val="20"/>
              </w:rPr>
            </w:pPr>
            <w:r>
              <w:rPr>
                <w:rFonts w:ascii="Arial" w:hAnsi="Arial" w:cs="Arial"/>
                <w:sz w:val="20"/>
                <w:szCs w:val="20"/>
              </w:rPr>
              <w:t>Die Selbsthilfe kann sowohl im Bereich der Pat.beteiligung, der psychosozialen Unterstützung und als Interessenvertreter tätig werden. Und in diesen Bereichen ggf. am Audit teilnehmen.</w:t>
            </w:r>
          </w:p>
          <w:p>
            <w:pPr>
              <w:spacing w:before="0" w:after="19"/>
              <w:ind w:left="0" w:right="0"/>
              <w:rPr>
                <w:rFonts w:ascii="Arial" w:hAnsi="Arial" w:cs="Arial"/>
                <w:sz w:val="20"/>
                <w:szCs w:val="20"/>
              </w:rPr>
            </w:pPr>
            <w:r>
              <w:rPr>
                <w:rFonts w:ascii="Arial" w:hAnsi="Arial" w:cs="Arial"/>
                <w:sz w:val="20"/>
                <w:szCs w:val="20"/>
              </w:rPr>
              <w:t>Die Selbsthilfegruppen, mit denen das Zentrum aktiv zusammenarbeitet, sind zu benennen. Schriftliche Vereinbarungen mit den Selbsthilfegruppen sind zu treffen, die folgende Punkte beinhalten sollten:</w:t>
            </w:r>
          </w:p>
          <w:p>
            <w:pPr>
              <w:spacing w:before="0" w:after="19"/>
              <w:ind w:left="0" w:right="0"/>
              <w:rPr>
                <w:rFonts w:ascii="Arial" w:hAnsi="Arial" w:cs="Arial"/>
                <w:sz w:val="20"/>
                <w:szCs w:val="20"/>
              </w:rPr>
            </w:pPr>
            <w:r>
              <w:rPr>
                <w:rFonts w:ascii="Arial" w:hAnsi="Arial" w:cs="Arial"/>
                <w:sz w:val="20"/>
                <w:szCs w:val="20"/>
              </w:rPr>
              <w:t> </w:t>
            </w:r>
          </w:p>
          <w:p>
            <w:pPr>
              <w:numPr>
                <w:ilvl w:val="0"/>
                <w:numId w:val="125"/>
              </w:numPr>
              <w:spacing w:before="0" w:after="19"/>
              <w:ind w:hanging="283" w:left="283" w:right="0"/>
              <w:rPr>
                <w:rFonts w:ascii="Arial" w:hAnsi="Arial" w:cs="Arial"/>
                <w:sz w:val="20"/>
                <w:szCs w:val="20"/>
              </w:rPr>
            </w:pPr>
            <w:r>
              <w:rPr>
                <w:rFonts w:ascii="Arial" w:hAnsi="Arial" w:cs="Arial"/>
                <w:sz w:val="20"/>
                <w:szCs w:val="20"/>
              </w:rPr>
              <w:t>Zugang zu Selbsthilfegruppen in allen Phasen der Betreuung (Erstdiagnose, stationärer Aufenthalt, Chemotherapie, ….)</w:t>
            </w:r>
          </w:p>
          <w:p>
            <w:pPr>
              <w:numPr>
                <w:ilvl w:val="0"/>
                <w:numId w:val="125"/>
              </w:numPr>
              <w:spacing w:before="0" w:after="19"/>
              <w:ind w:hanging="283" w:left="283" w:right="0"/>
              <w:rPr>
                <w:rFonts w:ascii="Arial" w:hAnsi="Arial" w:cs="Arial"/>
                <w:sz w:val="20"/>
                <w:szCs w:val="20"/>
              </w:rPr>
            </w:pPr>
            <w:r>
              <w:rPr>
                <w:rFonts w:ascii="Arial" w:hAnsi="Arial" w:cs="Arial"/>
                <w:sz w:val="20"/>
                <w:szCs w:val="20"/>
              </w:rPr>
              <w:t>Bekanntgabe Kontaktdaten der Selbsthilfegruppen (z.B. in Pat.broschüre, home-page des VZ)</w:t>
            </w:r>
          </w:p>
          <w:p>
            <w:pPr>
              <w:numPr>
                <w:ilvl w:val="0"/>
                <w:numId w:val="125"/>
              </w:numPr>
              <w:spacing w:before="0" w:after="19"/>
              <w:ind w:hanging="283" w:left="283" w:right="0"/>
              <w:rPr>
                <w:rFonts w:ascii="Arial" w:hAnsi="Arial" w:cs="Arial"/>
                <w:sz w:val="20"/>
                <w:szCs w:val="20"/>
              </w:rPr>
            </w:pPr>
            <w:r>
              <w:rPr>
                <w:rFonts w:ascii="Arial" w:hAnsi="Arial" w:cs="Arial"/>
                <w:sz w:val="20"/>
                <w:szCs w:val="20"/>
              </w:rPr>
              <w:t>Möglichkeiten Auslage Informationsbroschüren der Selbsthilfegruppen</w:t>
            </w:r>
          </w:p>
          <w:p>
            <w:pPr>
              <w:numPr>
                <w:ilvl w:val="0"/>
                <w:numId w:val="125"/>
              </w:numPr>
              <w:spacing w:before="0" w:after="19"/>
              <w:ind w:hanging="283" w:left="283" w:right="0"/>
              <w:rPr>
                <w:rFonts w:ascii="Arial" w:hAnsi="Arial" w:cs="Arial"/>
                <w:sz w:val="20"/>
                <w:szCs w:val="20"/>
              </w:rPr>
            </w:pPr>
            <w:r>
              <w:rPr>
                <w:rFonts w:ascii="Arial" w:hAnsi="Arial" w:cs="Arial"/>
                <w:sz w:val="20"/>
                <w:szCs w:val="20"/>
              </w:rPr>
              <w:t>Regelhafte Bereitstellung von Räumlichkeiten am VZ für Pat.gespräche</w:t>
            </w:r>
          </w:p>
          <w:p>
            <w:pPr>
              <w:numPr>
                <w:ilvl w:val="0"/>
                <w:numId w:val="125"/>
              </w:numPr>
              <w:spacing w:before="0" w:after="19"/>
              <w:ind w:hanging="283" w:left="283" w:right="0"/>
              <w:rPr>
                <w:rFonts w:ascii="Arial" w:hAnsi="Arial" w:cs="Arial"/>
                <w:sz w:val="20"/>
                <w:szCs w:val="20"/>
              </w:rPr>
            </w:pPr>
            <w:r>
              <w:rPr>
                <w:rFonts w:ascii="Arial" w:hAnsi="Arial" w:cs="Arial"/>
                <w:sz w:val="20"/>
                <w:szCs w:val="20"/>
              </w:rPr>
              <w:t>Qualitätszirkel unter Beteiligung von Vertretern aus Psychoonkologie, Selbsthilfegruppen, Sozialdienst, Seelsorge, Pflege und Medizin.</w:t>
            </w:r>
          </w:p>
          <w:p>
            <w:pPr>
              <w:numPr>
                <w:ilvl w:val="0"/>
                <w:numId w:val="125"/>
              </w:numPr>
              <w:spacing w:before="0" w:after="19"/>
              <w:ind w:hanging="283" w:left="283" w:right="0"/>
              <w:rPr>
                <w:rFonts w:ascii="Arial" w:hAnsi="Arial" w:cs="Arial"/>
                <w:sz w:val="20"/>
                <w:szCs w:val="20"/>
              </w:rPr>
            </w:pPr>
            <w:r>
              <w:rPr>
                <w:rFonts w:ascii="Arial" w:hAnsi="Arial" w:cs="Arial"/>
                <w:sz w:val="20"/>
                <w:szCs w:val="20"/>
              </w:rPr>
              <w:t>persönliche Gespräche zwischen Selbsthilfegruppen und dem Zentrum mit dem Ziel, Aktionen und Veranstaltungen gemeinsam zu veranstalten bzw. gegenseitig abzustimmen. Das Ergebnis des Gespräches ist zu protokollieren.</w:t>
            </w:r>
          </w:p>
          <w:p>
            <w:pPr>
              <w:numPr>
                <w:ilvl w:val="0"/>
                <w:numId w:val="12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Mitwirkung ärztlicher Mitarbeiter bei Veranstaltungen der Selbsthilfegruppe</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1.7</w:t>
              <w:tab/>
              <w:t xml:space="preserve"> Studienmanagement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1.7.1 - VZ</w:t>
            </w:r>
          </w:p>
        </w:tc>
        <w:tc>
          <w:tcPr>
            <w:tcW w:w="1" w:type="dxa"/>
          </w:tcPr>
          <w:p>
            <w:pPr>
              <w:spacing w:before="0" w:after="19"/>
              <w:ind w:left="0" w:right="0"/>
              <w:rPr>
                <w:rFonts w:ascii="Arial" w:hAnsi="Arial" w:cs="Arial"/>
                <w:sz w:val="20"/>
                <w:szCs w:val="20"/>
              </w:rPr>
            </w:pPr>
            <w:r>
              <w:rPr>
                <w:rFonts w:ascii="Arial" w:hAnsi="Arial" w:cs="Arial"/>
                <w:sz w:val="20"/>
                <w:szCs w:val="20"/>
              </w:rPr>
              <w:t>Zugang zu Studien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Den Pat. muss der Zugang zu Studien möglich sein. Die am Zentrum durchgeführten Studien sind aufzulisten und z.B. auf der Homepage zu publizieren (inkl. Kurzbeschreibung der Studie).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1.7.2 - VZ</w:t>
            </w:r>
          </w:p>
        </w:tc>
        <w:tc>
          <w:tcPr>
            <w:tcW w:w="1" w:type="dxa"/>
          </w:tcPr>
          <w:p>
            <w:pPr>
              <w:spacing w:before="0" w:after="19"/>
              <w:ind w:left="0" w:right="0"/>
              <w:rPr>
                <w:rFonts w:ascii="Arial" w:hAnsi="Arial" w:cs="Arial"/>
                <w:sz w:val="20"/>
                <w:szCs w:val="20"/>
              </w:rPr>
            </w:pPr>
            <w:r>
              <w:rPr>
                <w:rFonts w:ascii="Arial" w:hAnsi="Arial" w:cs="Arial"/>
                <w:sz w:val="20"/>
                <w:szCs w:val="20"/>
              </w:rPr>
              <w:t>Studienbeauftragter</w:t>
            </w:r>
          </w:p>
          <w:p>
            <w:pPr>
              <w:spacing w:before="0" w:after="19"/>
              <w:ind w:left="0" w:right="0"/>
              <w:rPr>
                <w:rFonts w:ascii="Arial" w:hAnsi="Arial" w:cs="Arial"/>
                <w:sz w:val="20"/>
                <w:szCs w:val="20"/>
              </w:rPr>
            </w:pPr>
            <w:r>
              <w:rPr>
                <w:rFonts w:ascii="Arial" w:hAnsi="Arial" w:cs="Arial"/>
                <w:sz w:val="20"/>
                <w:szCs w:val="20"/>
              </w:rPr>
              <w:t>Studienbeauftragter Arzt ist namentlich zu benennen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Studienassistenz</w:t>
            </w:r>
          </w:p>
          <w:p>
            <w:pPr>
              <w:numPr>
                <w:ilvl w:val="0"/>
                <w:numId w:val="126"/>
              </w:numPr>
              <w:spacing w:before="0" w:after="19"/>
              <w:ind w:hanging="283" w:left="283" w:right="0"/>
              <w:rPr>
                <w:rFonts w:ascii="Arial" w:hAnsi="Arial" w:cs="Arial"/>
                <w:sz w:val="20"/>
                <w:szCs w:val="20"/>
              </w:rPr>
            </w:pPr>
            <w:r>
              <w:rPr>
                <w:rFonts w:ascii="Arial" w:hAnsi="Arial" w:cs="Arial"/>
                <w:sz w:val="20"/>
                <w:szCs w:val="20"/>
              </w:rPr>
              <w:t>Pro „durchführende Studieneinheit“ ist eine Studienassistenz in dem „Studienorganigramm“ namentlich zu benennen.</w:t>
            </w:r>
          </w:p>
          <w:p>
            <w:pPr>
              <w:numPr>
                <w:ilvl w:val="0"/>
                <w:numId w:val="12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Diese kann für mehrere „durchführende Studieneinheiten“ parallel aktiv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1.7.3 - VZ</w:t>
            </w:r>
          </w:p>
        </w:tc>
        <w:tc>
          <w:tcPr>
            <w:tcW w:w="1" w:type="dxa"/>
          </w:tcPr>
          <w:p>
            <w:pPr>
              <w:spacing w:before="0" w:after="19"/>
              <w:ind w:left="0" w:right="0"/>
              <w:rPr>
                <w:rFonts w:ascii="Arial" w:hAnsi="Arial" w:cs="Arial"/>
                <w:sz w:val="20"/>
                <w:szCs w:val="20"/>
              </w:rPr>
            </w:pPr>
            <w:r>
              <w:rPr>
                <w:rFonts w:ascii="Arial" w:hAnsi="Arial" w:cs="Arial"/>
                <w:sz w:val="20"/>
                <w:szCs w:val="20"/>
              </w:rPr>
              <w:t>Studienassistenz – Qualifikation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Berufsausbildung</w:t>
            </w:r>
          </w:p>
          <w:p>
            <w:pPr>
              <w:spacing w:before="0" w:after="19"/>
              <w:ind w:left="0" w:right="0"/>
              <w:rPr>
                <w:rFonts w:ascii="Arial" w:hAnsi="Arial" w:cs="Arial"/>
                <w:sz w:val="20"/>
                <w:szCs w:val="20"/>
              </w:rPr>
            </w:pPr>
            <w:r>
              <w:rPr>
                <w:rFonts w:ascii="Arial" w:hAnsi="Arial" w:cs="Arial"/>
                <w:sz w:val="20"/>
                <w:szCs w:val="20"/>
              </w:rPr>
              <w:t>Medizinische Fachausbildung (z.B. MTA, Gesundheits-/Krankenpfleger, Arzthelferin)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Ausbildung</w:t>
            </w:r>
          </w:p>
          <w:p>
            <w:pPr>
              <w:spacing w:before="0" w:after="19"/>
              <w:ind w:left="0" w:right="0"/>
              <w:rPr>
                <w:rFonts w:ascii="Arial" w:hAnsi="Arial" w:cs="Arial"/>
                <w:sz w:val="20"/>
                <w:szCs w:val="20"/>
              </w:rPr>
            </w:pPr>
            <w:r>
              <w:rPr>
                <w:rFonts w:ascii="Arial" w:hAnsi="Arial" w:cs="Arial"/>
                <w:sz w:val="20"/>
                <w:szCs w:val="20"/>
              </w:rPr>
              <w:t>Es ist eine spezifische Ausbildung für die Studienassistenzfunktion nachzuweisen (Richtwert: mehrtägiger Kurs).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Zum Zeitpunkt der Erstzertifizierung muss mind. eine Lehrgangsanmeldung vorliegen. Der Lehrgang ist innerhalb eines Jahres abzuschließen. Während der Ausbildung hat der Prüfarzt / Studienbeauftragte die Qualifikationsdefizite zu kompensieren.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1.7.4 - VZ</w:t>
            </w:r>
          </w:p>
        </w:tc>
        <w:tc>
          <w:tcPr>
            <w:tcW w:w="1" w:type="dxa"/>
          </w:tcPr>
          <w:p>
            <w:pPr>
              <w:spacing w:before="0" w:after="19"/>
              <w:ind w:left="0" w:right="0"/>
              <w:rPr>
                <w:rFonts w:ascii="Arial" w:hAnsi="Arial" w:cs="Arial"/>
                <w:sz w:val="20"/>
                <w:szCs w:val="20"/>
              </w:rPr>
            </w:pPr>
            <w:r>
              <w:rPr>
                <w:rFonts w:ascii="Arial" w:hAnsi="Arial" w:cs="Arial"/>
                <w:sz w:val="20"/>
                <w:szCs w:val="20"/>
              </w:rPr>
              <w:t>Studienassistenz - Aufgaben</w:t>
            </w:r>
          </w:p>
          <w:p>
            <w:pPr>
              <w:spacing w:before="0" w:after="19"/>
              <w:ind w:left="0" w:right="0"/>
              <w:rPr>
                <w:rFonts w:ascii="Arial" w:hAnsi="Arial" w:cs="Arial"/>
                <w:sz w:val="20"/>
                <w:szCs w:val="20"/>
              </w:rPr>
            </w:pPr>
            <w:r>
              <w:rPr>
                <w:rFonts w:ascii="Arial" w:hAnsi="Arial" w:cs="Arial"/>
                <w:sz w:val="20"/>
                <w:szCs w:val="20"/>
              </w:rPr>
              <w:t>Das Aufgabenspektrum ist schriftlich festzulegen (z.B. über Stellen- / Funktionsbeschreibung) und kann u.a. folgende Inhalte umfassen:</w:t>
            </w:r>
          </w:p>
          <w:p>
            <w:pPr>
              <w:numPr>
                <w:ilvl w:val="0"/>
                <w:numId w:val="127"/>
              </w:numPr>
              <w:spacing w:before="0" w:after="19"/>
              <w:ind w:hanging="283" w:left="283" w:right="0"/>
              <w:rPr>
                <w:rFonts w:ascii="Arial" w:hAnsi="Arial" w:cs="Arial"/>
                <w:sz w:val="20"/>
                <w:szCs w:val="20"/>
              </w:rPr>
            </w:pPr>
            <w:r>
              <w:rPr>
                <w:rFonts w:ascii="Arial" w:hAnsi="Arial" w:cs="Arial"/>
                <w:sz w:val="20"/>
                <w:szCs w:val="20"/>
              </w:rPr>
              <w:t>Durchführung von Studien gemeinsam mit studienbeauftragtem Arzt</w:t>
            </w:r>
          </w:p>
          <w:p>
            <w:pPr>
              <w:numPr>
                <w:ilvl w:val="0"/>
                <w:numId w:val="127"/>
              </w:numPr>
              <w:spacing w:before="0" w:after="19"/>
              <w:ind w:hanging="283" w:left="283" w:right="0"/>
              <w:rPr>
                <w:rFonts w:ascii="Arial" w:hAnsi="Arial" w:cs="Arial"/>
                <w:sz w:val="20"/>
                <w:szCs w:val="20"/>
              </w:rPr>
            </w:pPr>
            <w:r>
              <w:rPr>
                <w:rFonts w:ascii="Arial" w:hAnsi="Arial" w:cs="Arial"/>
                <w:sz w:val="20"/>
                <w:szCs w:val="20"/>
              </w:rPr>
              <w:t>Pat.betreuung während der Studie und in der Nachsorge</w:t>
            </w:r>
          </w:p>
          <w:p>
            <w:pPr>
              <w:numPr>
                <w:ilvl w:val="0"/>
                <w:numId w:val="127"/>
              </w:numPr>
              <w:spacing w:before="0" w:after="19"/>
              <w:ind w:hanging="283" w:left="283" w:right="0"/>
              <w:rPr>
                <w:rFonts w:ascii="Arial" w:hAnsi="Arial" w:cs="Arial"/>
                <w:sz w:val="20"/>
                <w:szCs w:val="20"/>
              </w:rPr>
            </w:pPr>
            <w:r>
              <w:rPr>
                <w:rFonts w:ascii="Arial" w:hAnsi="Arial" w:cs="Arial"/>
                <w:sz w:val="20"/>
                <w:szCs w:val="20"/>
              </w:rPr>
              <w:t>Organisation, Koordination von Diagnostik, Labor, Probenversand und Prüfmedikation</w:t>
            </w:r>
          </w:p>
          <w:p>
            <w:pPr>
              <w:numPr>
                <w:ilvl w:val="0"/>
                <w:numId w:val="127"/>
              </w:numPr>
              <w:spacing w:before="0" w:after="19"/>
              <w:ind w:hanging="283" w:left="283" w:right="0"/>
              <w:rPr>
                <w:rFonts w:ascii="Arial" w:hAnsi="Arial" w:cs="Arial"/>
                <w:sz w:val="20"/>
                <w:szCs w:val="20"/>
              </w:rPr>
            </w:pPr>
            <w:r>
              <w:rPr>
                <w:rFonts w:ascii="Arial" w:hAnsi="Arial" w:cs="Arial"/>
                <w:sz w:val="20"/>
                <w:szCs w:val="20"/>
              </w:rPr>
              <w:t>Erhebung und die Dokumentation aller studienrelevanten Daten</w:t>
            </w:r>
          </w:p>
          <w:p>
            <w:pPr>
              <w:numPr>
                <w:ilvl w:val="0"/>
                <w:numId w:val="127"/>
              </w:numPr>
              <w:spacing w:before="0" w:after="19"/>
              <w:ind w:hanging="283" w:left="283" w:right="0"/>
              <w:rPr>
                <w:rFonts w:ascii="Arial" w:hAnsi="Arial" w:cs="Arial"/>
                <w:sz w:val="20"/>
                <w:szCs w:val="20"/>
              </w:rPr>
            </w:pPr>
            <w:r>
              <w:rPr>
                <w:rFonts w:ascii="Arial" w:hAnsi="Arial" w:cs="Arial"/>
                <w:sz w:val="20"/>
                <w:szCs w:val="20"/>
              </w:rPr>
              <w:t>Vorbereitung und Begleitung von Audits und Behördeninspektionen</w:t>
            </w:r>
          </w:p>
          <w:p>
            <w:pPr>
              <w:numPr>
                <w:ilvl w:val="0"/>
                <w:numId w:val="12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Tätigkeit der Studienassistenz kann mit anderen Tätigkeiten wie der Tumordokumentation kombiniert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1.7.5 - VZ</w:t>
            </w:r>
          </w:p>
        </w:tc>
        <w:tc>
          <w:tcPr>
            <w:tcW w:w="1" w:type="dxa"/>
          </w:tcPr>
          <w:p>
            <w:pPr>
              <w:spacing w:before="0" w:after="19"/>
              <w:ind w:left="0" w:right="0"/>
              <w:rPr>
                <w:rFonts w:ascii="Arial" w:hAnsi="Arial" w:cs="Arial"/>
                <w:sz w:val="20"/>
                <w:szCs w:val="20"/>
              </w:rPr>
            </w:pPr>
            <w:r>
              <w:rPr>
                <w:rFonts w:ascii="Arial" w:hAnsi="Arial" w:cs="Arial"/>
                <w:sz w:val="20"/>
                <w:szCs w:val="20"/>
              </w:rPr>
              <w:t>Zusammenarbeit Studienassistenz - Prüfarzt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Direkte Verfügbarkeit des Prüfarztes bzw. Studienbeauftragten für die Studienassistenz ist sicherzustellen (Nachweis z.B. über regelmäßigen Austausch).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1.7.6.a - VZ</w:t>
            </w:r>
          </w:p>
        </w:tc>
        <w:tc>
          <w:tcPr>
            <w:tcW w:w="1" w:type="dxa"/>
          </w:tcPr>
          <w:p>
            <w:pPr>
              <w:spacing w:before="0" w:after="19"/>
              <w:ind w:left="0" w:right="0"/>
              <w:rPr>
                <w:rFonts w:ascii="Arial" w:hAnsi="Arial" w:cs="Arial"/>
                <w:sz w:val="20"/>
                <w:szCs w:val="20"/>
              </w:rPr>
            </w:pPr>
            <w:r>
              <w:rPr>
                <w:rFonts w:ascii="Arial" w:hAnsi="Arial" w:cs="Arial"/>
                <w:sz w:val="20"/>
                <w:szCs w:val="20"/>
              </w:rPr>
              <w:t>Anteil Studienpat.</w:t>
            </w:r>
          </w:p>
          <w:p>
            <w:pPr>
              <w:spacing w:before="0" w:after="19"/>
              <w:ind w:left="0" w:right="0"/>
              <w:rPr>
                <w:rFonts w:ascii="Arial" w:hAnsi="Arial" w:cs="Arial"/>
                <w:sz w:val="20"/>
                <w:szCs w:val="20"/>
              </w:rPr>
            </w:pPr>
            <w:r>
              <w:rPr>
                <w:rFonts w:ascii="Arial" w:hAnsi="Arial" w:cs="Arial"/>
                <w:sz w:val="20"/>
                <w:szCs w:val="20"/>
              </w:rPr>
              <w:t> </w:t>
            </w:r>
          </w:p>
          <w:p>
            <w:pPr>
              <w:numPr>
                <w:ilvl w:val="0"/>
                <w:numId w:val="128"/>
              </w:numPr>
              <w:spacing w:before="0" w:after="19"/>
              <w:ind w:hanging="283" w:left="283" w:right="0"/>
              <w:rPr>
                <w:rFonts w:ascii="Arial" w:hAnsi="Arial" w:cs="Arial"/>
                <w:sz w:val="20"/>
                <w:szCs w:val="20"/>
              </w:rPr>
            </w:pPr>
            <w:r>
              <w:rPr>
                <w:rFonts w:ascii="Arial" w:hAnsi="Arial" w:cs="Arial"/>
                <w:sz w:val="20"/>
                <w:szCs w:val="20"/>
              </w:rPr>
              <w:t xml:space="preserve">Erstzertifizierung: Zum Zeitpunkt der Erstzertifizierung muss ≥ 1 Pat. in Studien eingebracht worden sein </w:t>
            </w:r>
            <w:r>
              <w:rPr>
                <w:rFonts w:ascii="Arial" w:hAnsi="Arial" w:cs="Arial"/>
                <w:strike w:val="1"/>
                <w:sz w:val="20"/>
                <w:szCs w:val="20"/>
                <w:shd w:val="clear" w:color="auto" w:fill="00FE00"/>
              </w:rPr>
              <w:t>(Richtwert: ≤ 6 Mo. vor Zertifizierung)</w:t>
            </w:r>
          </w:p>
          <w:p>
            <w:pPr>
              <w:numPr>
                <w:ilvl w:val="0"/>
                <w:numId w:val="128"/>
              </w:numPr>
              <w:spacing w:before="0" w:after="19"/>
              <w:ind w:hanging="283" w:left="283" w:right="0"/>
              <w:rPr>
                <w:rFonts w:ascii="Arial" w:hAnsi="Arial" w:cs="Arial"/>
                <w:sz w:val="20"/>
                <w:szCs w:val="20"/>
              </w:rPr>
            </w:pPr>
            <w:r>
              <w:rPr>
                <w:rFonts w:ascii="Arial" w:hAnsi="Arial" w:cs="Arial"/>
                <w:sz w:val="20"/>
                <w:szCs w:val="20"/>
              </w:rPr>
              <w:t>nach 1 Jahr: mind. 5% der Primärfallzahl</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Die Anforderung gilt pro Tumorentität.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Datenblätter (Excel-Vorlagen)</w:t>
            </w:r>
          </w:p>
          <w:p>
            <w:pPr>
              <w:spacing w:before="0" w:after="19"/>
              <w:ind w:left="0" w:right="0"/>
              <w:rPr>
                <w:rFonts w:ascii="Arial" w:hAnsi="Arial" w:cs="Arial"/>
                <w:sz w:val="20"/>
                <w:szCs w:val="20"/>
              </w:rPr>
            </w:pPr>
            <w:r>
              <w:rPr>
                <w:rFonts w:ascii="Arial" w:hAnsi="Arial" w:cs="Arial"/>
                <w:sz w:val="20"/>
                <w:szCs w:val="20"/>
              </w:rPr>
              <w:t>Darm / Pankreas / Magen / Leber / Speiseröhre / Anal</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1.7.6.b - VZ</w:t>
            </w:r>
          </w:p>
        </w:tc>
        <w:tc>
          <w:tcPr>
            <w:tcW w:w="1" w:type="dxa"/>
          </w:tcPr>
          <w:p>
            <w:pPr>
              <w:spacing w:before="0" w:after="19"/>
              <w:ind w:left="0" w:right="0"/>
              <w:rPr>
                <w:rFonts w:ascii="Arial" w:hAnsi="Arial" w:cs="Arial"/>
                <w:sz w:val="20"/>
                <w:szCs w:val="20"/>
              </w:rPr>
            </w:pPr>
            <w:r>
              <w:rPr>
                <w:rFonts w:ascii="Arial" w:hAnsi="Arial" w:cs="Arial"/>
                <w:sz w:val="20"/>
                <w:szCs w:val="20"/>
              </w:rPr>
              <w:t>Als Studienteilnahme zählt nur die Einbringung von Pat. in Studien mit Ethikvotum (auch nicht-interventionelle / diagnostische Studien und Präventionsstudien werden anerkannt). Alleinige Biobanksammlungen sind ausgeschlossen.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Alle Studienpat. können für die Berechnung der Studienquote (Anteil Studienpat. bezogen auf Primärfallzahl des Zentrums) berücksichtigt werden.</w:t>
            </w:r>
          </w:p>
          <w:p>
            <w:pPr>
              <w:spacing w:before="0" w:after="19"/>
              <w:ind w:left="0" w:right="0"/>
              <w:rPr>
                <w:rFonts w:ascii="Arial" w:hAnsi="Arial" w:cs="Arial"/>
                <w:sz w:val="20"/>
                <w:szCs w:val="20"/>
              </w:rPr>
            </w:pPr>
            <w:r>
              <w:rPr>
                <w:rFonts w:ascii="Arial" w:hAnsi="Arial" w:cs="Arial"/>
                <w:sz w:val="20"/>
                <w:szCs w:val="20"/>
              </w:rPr>
              <w:t>Allgemeine Voraussetzungen für die Definition Studienquote:</w:t>
            </w:r>
          </w:p>
          <w:p>
            <w:pPr>
              <w:numPr>
                <w:ilvl w:val="0"/>
                <w:numId w:val="129"/>
              </w:numPr>
              <w:spacing w:before="0" w:after="19"/>
              <w:ind w:hanging="283" w:left="283" w:right="0"/>
              <w:rPr>
                <w:rFonts w:ascii="Arial" w:hAnsi="Arial" w:cs="Arial"/>
                <w:sz w:val="20"/>
                <w:szCs w:val="20"/>
              </w:rPr>
            </w:pPr>
            <w:r>
              <w:rPr>
                <w:rFonts w:ascii="Arial" w:hAnsi="Arial" w:cs="Arial"/>
                <w:sz w:val="20"/>
                <w:szCs w:val="20"/>
              </w:rPr>
              <w:t>Pat. können 1x pro Studie gezählt werden, Zeitpunkt: Datum der Pat.einwilligung</w:t>
              <w:br w:type="textWrapping"/>
              <w:t>(Ausnahme Pat. ZPM, siehe FAQ-Dokument).</w:t>
            </w:r>
          </w:p>
          <w:p>
            <w:pPr>
              <w:numPr>
                <w:ilvl w:val="0"/>
                <w:numId w:val="129"/>
              </w:numPr>
              <w:spacing w:before="0" w:after="19"/>
              <w:ind w:hanging="283" w:left="283" w:right="0"/>
              <w:rPr>
                <w:rFonts w:ascii="Arial" w:hAnsi="Arial" w:cs="Arial"/>
                <w:sz w:val="20"/>
                <w:szCs w:val="20"/>
              </w:rPr>
            </w:pPr>
            <w:r>
              <w:rPr>
                <w:rFonts w:ascii="Arial" w:hAnsi="Arial" w:cs="Arial"/>
                <w:color w:val="000000"/>
                <w:sz w:val="20"/>
                <w:szCs w:val="20"/>
                <w:shd w:val="clear" w:color="auto" w:fill="00FF00"/>
              </w:rPr>
              <w:t>Studienpat. können für 2 Zentren gezählt werden, sofern das entsendende Zentrum selbst mindestens eine Studie für Pat. des Zentrums (je Entität), durchführt. Sofern diese Zählweise gewählt wird (fakultativ), muss das Zentrum darstellen, wie viele Pat. in Studien im eigenen Zentrum eingebracht, an andere Zentren/Kliniken zur Studienteilnahme geschickt und aus anderen Zentren/Kliniken für die Studienteilnahme übernommen werden - siehe auch Excelvorlage Datenblatt.</w:t>
            </w:r>
          </w:p>
          <w:p>
            <w:pPr>
              <w:numPr>
                <w:ilvl w:val="0"/>
                <w:numId w:val="129"/>
              </w:numPr>
              <w:spacing w:before="0" w:after="19"/>
              <w:ind w:hanging="283" w:left="283" w:right="0"/>
              <w:rPr>
                <w:rFonts w:ascii="Arial" w:hAnsi="Arial" w:cs="Arial"/>
                <w:sz w:val="20"/>
                <w:szCs w:val="20"/>
              </w:rPr>
            </w:pPr>
            <w:r>
              <w:rPr>
                <w:rFonts w:ascii="Arial" w:hAnsi="Arial" w:cs="Arial"/>
                <w:sz w:val="20"/>
                <w:szCs w:val="20"/>
              </w:rPr>
              <w:t>Es können Pat. in der palliativen und adjuvanten Situation gezählt werden, keine Einschränkung der Stadien.</w:t>
            </w:r>
          </w:p>
          <w:p>
            <w:pPr>
              <w:numPr>
                <w:ilvl w:val="0"/>
                <w:numId w:val="129"/>
              </w:numPr>
              <w:spacing w:before="0" w:after="19"/>
              <w:ind w:hanging="283" w:left="283" w:right="0"/>
              <w:rPr>
                <w:rFonts w:ascii="Arial" w:hAnsi="Arial" w:cs="Arial"/>
                <w:sz w:val="20"/>
                <w:szCs w:val="20"/>
              </w:rPr>
            </w:pPr>
            <w:r>
              <w:rPr>
                <w:rFonts w:ascii="Arial" w:hAnsi="Arial" w:cs="Arial"/>
                <w:sz w:val="20"/>
                <w:szCs w:val="20"/>
              </w:rPr>
              <w:t>Es können Pat. für kolorektale Präventionsstudien gezählt werden.</w:t>
            </w:r>
          </w:p>
          <w:p>
            <w:pPr>
              <w:numPr>
                <w:ilvl w:val="0"/>
                <w:numId w:val="129"/>
              </w:numPr>
              <w:spacing w:before="0" w:after="19"/>
              <w:ind w:hanging="283" w:left="283" w:right="0"/>
              <w:rPr>
                <w:rFonts w:ascii="Arial" w:hAnsi="Arial" w:cs="Arial"/>
                <w:sz w:val="20"/>
                <w:szCs w:val="20"/>
              </w:rPr>
            </w:pPr>
            <w:r>
              <w:rPr>
                <w:rFonts w:ascii="Arial" w:hAnsi="Arial" w:cs="Arial"/>
                <w:sz w:val="20"/>
                <w:szCs w:val="20"/>
              </w:rPr>
              <w:t>Pat., die parallel in mehrere Studien eingebracht sind, können mehrfach gezählt werden.</w:t>
            </w:r>
          </w:p>
          <w:p>
            <w:pPr>
              <w:numPr>
                <w:ilvl w:val="0"/>
                <w:numId w:val="129"/>
              </w:numPr>
              <w:spacing w:before="0" w:after="19"/>
              <w:ind w:hanging="283" w:left="283" w:right="0"/>
              <w:rPr>
                <w:rFonts w:ascii="Arial" w:hAnsi="Arial" w:cs="Arial"/>
                <w:sz w:val="20"/>
                <w:szCs w:val="20"/>
              </w:rPr>
            </w:pPr>
            <w:r>
              <w:rPr>
                <w:rFonts w:ascii="Arial" w:hAnsi="Arial" w:cs="Arial"/>
                <w:sz w:val="20"/>
                <w:szCs w:val="20"/>
              </w:rPr>
              <w:t>Pat. im Follow-up einer Studie zählen nicht mehr für die Studienquote.</w:t>
            </w:r>
          </w:p>
          <w:p>
            <w:pPr>
              <w:numPr>
                <w:ilvl w:val="0"/>
                <w:numId w:val="129"/>
              </w:numPr>
              <w:spacing w:before="0" w:after="19"/>
              <w:ind w:hanging="283" w:left="283" w:right="0"/>
              <w:rPr>
                <w:rFonts w:ascii="Arial" w:hAnsi="Arial" w:cs="Arial"/>
                <w:sz w:val="20"/>
                <w:szCs w:val="20"/>
              </w:rPr>
            </w:pPr>
            <w:r>
              <w:rPr>
                <w:rFonts w:ascii="Arial" w:hAnsi="Arial" w:cs="Arial"/>
                <w:sz w:val="20"/>
                <w:szCs w:val="20"/>
                <w:shd w:val="clear" w:color="auto" w:fill="00FF00"/>
              </w:rPr>
              <w:t>Besonderheit Darmkrebszentren: Die StudyBox Darm ist für die Berechnung der Studienquote verbindlich (www.studybox.de). Dies bedeutet, dass Studien, die nicht akkreditiert sind bzw. für die keine Akkreditierung beantragt wurde, nicht für die Studienquote angerechnet werden können. Die Liste der akkreditierten und somit für die Studienquote anrechenbaren Studien ist unter www.studybox.de abgebildet.</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1.7.7 - VZ</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w:t>
            </w:r>
          </w:p>
          <w:p>
            <w:pPr>
              <w:spacing w:before="0" w:after="19"/>
              <w:ind w:left="0" w:right="0"/>
              <w:rPr>
                <w:rFonts w:ascii="Arial" w:hAnsi="Arial" w:cs="Arial"/>
                <w:sz w:val="20"/>
                <w:szCs w:val="20"/>
              </w:rPr>
            </w:pPr>
            <w:r>
              <w:rPr>
                <w:rFonts w:ascii="Arial" w:hAnsi="Arial" w:cs="Arial"/>
                <w:sz w:val="20"/>
                <w:szCs w:val="20"/>
              </w:rPr>
              <w:t>Für die Aufnahme / Initiierung neuer Studien und die Durchführung von Studien sind für jede „durchführende Einheit“, sofern nicht zentral geregelt, die Prozesse incl. Verantwortlichkeiten festzulegen. Dies umfasst z.B.:</w:t>
            </w:r>
          </w:p>
          <w:p>
            <w:pPr>
              <w:numPr>
                <w:ilvl w:val="0"/>
                <w:numId w:val="130"/>
              </w:numPr>
              <w:spacing w:before="0" w:after="19"/>
              <w:ind w:hanging="283" w:left="283" w:right="0"/>
              <w:rPr>
                <w:rFonts w:ascii="Arial" w:hAnsi="Arial" w:cs="Arial"/>
                <w:sz w:val="20"/>
                <w:szCs w:val="20"/>
              </w:rPr>
            </w:pPr>
            <w:r>
              <w:rPr>
                <w:rFonts w:ascii="Arial" w:hAnsi="Arial" w:cs="Arial"/>
                <w:sz w:val="20"/>
                <w:szCs w:val="20"/>
              </w:rPr>
              <w:t>Auswahl neuer Studien incl. Freigabeentscheidung</w:t>
            </w:r>
          </w:p>
          <w:p>
            <w:pPr>
              <w:numPr>
                <w:ilvl w:val="0"/>
                <w:numId w:val="130"/>
              </w:numPr>
              <w:spacing w:before="0" w:after="19"/>
              <w:ind w:hanging="283" w:left="283" w:right="0"/>
              <w:rPr>
                <w:rFonts w:ascii="Arial" w:hAnsi="Arial" w:cs="Arial"/>
                <w:sz w:val="20"/>
                <w:szCs w:val="20"/>
              </w:rPr>
            </w:pPr>
            <w:r>
              <w:rPr>
                <w:rFonts w:ascii="Arial" w:hAnsi="Arial" w:cs="Arial"/>
                <w:sz w:val="20"/>
                <w:szCs w:val="20"/>
              </w:rPr>
              <w:t>Interne Bekanntgabe neuer Studien (Aktualisierung Studienliste, …)</w:t>
            </w:r>
          </w:p>
          <w:p>
            <w:pPr>
              <w:numPr>
                <w:ilvl w:val="0"/>
                <w:numId w:val="130"/>
              </w:numPr>
              <w:spacing w:before="0" w:after="19"/>
              <w:ind w:hanging="283" w:left="283" w:right="0"/>
              <w:rPr>
                <w:rFonts w:ascii="Arial" w:hAnsi="Arial" w:cs="Arial"/>
                <w:sz w:val="20"/>
                <w:szCs w:val="20"/>
              </w:rPr>
            </w:pPr>
            <w:r>
              <w:rPr>
                <w:rFonts w:ascii="Arial" w:hAnsi="Arial" w:cs="Arial"/>
                <w:sz w:val="20"/>
                <w:szCs w:val="20"/>
              </w:rPr>
              <w:t>Studienorganisation (Besonderheiten Betreuung Studienpat., Dokumentation, …)</w:t>
            </w:r>
          </w:p>
          <w:p>
            <w:pPr>
              <w:numPr>
                <w:ilvl w:val="0"/>
                <w:numId w:val="13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Art der Bekanntgabe von Studienergebnissen (z.B. MA, Pat.)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1.7.8 - VZ</w:t>
            </w:r>
          </w:p>
        </w:tc>
        <w:tc>
          <w:tcPr>
            <w:tcW w:w="1" w:type="dxa"/>
          </w:tcPr>
          <w:p>
            <w:pPr>
              <w:spacing w:before="0" w:after="19"/>
              <w:ind w:left="0" w:right="0"/>
              <w:rPr>
                <w:rFonts w:ascii="Arial" w:hAnsi="Arial" w:cs="Arial"/>
                <w:sz w:val="20"/>
                <w:szCs w:val="20"/>
              </w:rPr>
            </w:pPr>
            <w:r>
              <w:rPr>
                <w:rFonts w:ascii="Arial" w:hAnsi="Arial" w:cs="Arial"/>
                <w:sz w:val="20"/>
                <w:szCs w:val="20"/>
              </w:rPr>
              <w:t>Studienzuführung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Bevor einem Pat. eine Studienteilnahme empfohlen wird, muss im Vorfeld eine pat.bezogene Diskussion in der interdisziplinären Tumorkonferenz erfolgen.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1.8</w:t>
              <w:tab/>
              <w:t xml:space="preserve"> Pflege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1.8.1 - VZ</w:t>
            </w:r>
          </w:p>
        </w:tc>
        <w:tc>
          <w:tcPr>
            <w:tcW w:w="1" w:type="dxa"/>
          </w:tcPr>
          <w:p>
            <w:pPr>
              <w:spacing w:before="0" w:after="19"/>
              <w:ind w:left="0" w:right="0"/>
              <w:rPr>
                <w:rFonts w:ascii="Arial" w:hAnsi="Arial" w:cs="Arial"/>
                <w:sz w:val="20"/>
                <w:szCs w:val="20"/>
              </w:rPr>
            </w:pPr>
            <w:r>
              <w:rPr>
                <w:rFonts w:ascii="Arial" w:hAnsi="Arial" w:cs="Arial"/>
                <w:sz w:val="20"/>
                <w:szCs w:val="20"/>
              </w:rPr>
              <w:t>Onkologische Fachpflegekräfte</w:t>
            </w:r>
          </w:p>
          <w:p>
            <w:pPr>
              <w:numPr>
                <w:ilvl w:val="0"/>
                <w:numId w:val="131"/>
              </w:numPr>
              <w:spacing w:before="0" w:after="19"/>
              <w:ind w:hanging="283" w:left="283" w:right="0"/>
              <w:rPr>
                <w:rFonts w:ascii="Arial" w:hAnsi="Arial" w:cs="Arial"/>
                <w:sz w:val="20"/>
                <w:szCs w:val="20"/>
              </w:rPr>
            </w:pPr>
            <w:r>
              <w:rPr>
                <w:rFonts w:ascii="Arial" w:hAnsi="Arial" w:cs="Arial"/>
                <w:sz w:val="20"/>
                <w:szCs w:val="20"/>
              </w:rPr>
              <w:t xml:space="preserve">Am Zentrum muss mind. 1 onkologische Fachpflegekraft (1 VK) aktiv im Tagdienst angestellt sein. </w:t>
            </w:r>
          </w:p>
          <w:p>
            <w:pPr>
              <w:numPr>
                <w:ilvl w:val="0"/>
                <w:numId w:val="131"/>
              </w:numPr>
              <w:spacing w:before="0" w:after="19"/>
              <w:ind w:hanging="283" w:left="283" w:right="0"/>
              <w:rPr>
                <w:rFonts w:ascii="Arial" w:hAnsi="Arial" w:cs="Arial"/>
                <w:sz w:val="20"/>
                <w:szCs w:val="20"/>
              </w:rPr>
            </w:pPr>
            <w:r>
              <w:rPr>
                <w:rFonts w:ascii="Arial" w:hAnsi="Arial" w:cs="Arial"/>
                <w:sz w:val="20"/>
                <w:szCs w:val="20"/>
              </w:rPr>
              <w:t>Onkologische Fachpflegekräfte sind namentlich zu benennen.</w:t>
            </w:r>
          </w:p>
          <w:p>
            <w:pPr>
              <w:numPr>
                <w:ilvl w:val="0"/>
                <w:numId w:val="131"/>
              </w:numPr>
              <w:spacing w:before="0" w:after="19"/>
              <w:ind w:hanging="283" w:left="283" w:right="0"/>
              <w:rPr>
                <w:rFonts w:ascii="Arial" w:hAnsi="Arial" w:cs="Arial"/>
                <w:sz w:val="20"/>
                <w:szCs w:val="20"/>
              </w:rPr>
            </w:pPr>
            <w:r>
              <w:rPr>
                <w:rFonts w:ascii="Arial" w:hAnsi="Arial" w:cs="Arial"/>
                <w:sz w:val="20"/>
                <w:szCs w:val="20"/>
              </w:rPr>
              <w:t>In stationären Bereichen, in denen Pat. versorgt werden, ist jeweils die Tätigkeit einer onkologischen Fachpflegekraft nachzuweisen. Die Aufgabenwahrnehmung/Vertretung ist schriftlich zu regeln und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Voraussetzung für die Anerkennung als onkologische Fachpflegekraft ist die</w:t>
            </w:r>
          </w:p>
          <w:p>
            <w:pPr>
              <w:numPr>
                <w:ilvl w:val="0"/>
                <w:numId w:val="132"/>
              </w:numPr>
              <w:spacing w:before="0" w:after="19"/>
              <w:ind w:hanging="283" w:left="283" w:right="0"/>
              <w:rPr>
                <w:rFonts w:ascii="Arial" w:hAnsi="Arial" w:cs="Arial"/>
                <w:sz w:val="20"/>
                <w:szCs w:val="20"/>
              </w:rPr>
            </w:pPr>
            <w:r>
              <w:rPr>
                <w:rFonts w:ascii="Arial" w:hAnsi="Arial" w:cs="Arial"/>
                <w:sz w:val="20"/>
                <w:szCs w:val="20"/>
              </w:rPr>
              <w:t>Weiterbildung onkologische Fachpflegekraft gemäß jeweiliger landesrechtlicher Regelung</w:t>
            </w:r>
          </w:p>
          <w:p>
            <w:pPr>
              <w:numPr>
                <w:ilvl w:val="0"/>
                <w:numId w:val="132"/>
              </w:numPr>
              <w:spacing w:before="0" w:after="19"/>
              <w:ind w:hanging="283" w:left="283" w:right="0"/>
              <w:rPr>
                <w:rFonts w:ascii="Arial" w:hAnsi="Arial" w:cs="Arial"/>
                <w:sz w:val="20"/>
                <w:szCs w:val="20"/>
              </w:rPr>
            </w:pPr>
            <w:r>
              <w:rPr>
                <w:rFonts w:ascii="Arial" w:hAnsi="Arial" w:cs="Arial"/>
                <w:sz w:val="20"/>
                <w:szCs w:val="20"/>
              </w:rPr>
              <w:t xml:space="preserve">oder dem Muster für eine landesrechtliche Ordnung der Deutschen Krankenhausgesellschaft e.V. </w:t>
            </w:r>
          </w:p>
          <w:p>
            <w:pPr>
              <w:numPr>
                <w:ilvl w:val="0"/>
                <w:numId w:val="13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oder Advanced Practice Nurse (Master-Titel) plus 2 Jahre praktische Berufserfahrung (VK äquivalent) im Darmkrebszentrum bzw. Viszeralonkologischen Zentrum.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1.8.2 - VZ</w:t>
            </w:r>
          </w:p>
        </w:tc>
        <w:tc>
          <w:tcPr>
            <w:tcW w:w="1" w:type="dxa"/>
          </w:tcPr>
          <w:p>
            <w:pPr>
              <w:spacing w:before="0" w:after="19"/>
              <w:ind w:left="0" w:right="0"/>
              <w:rPr>
                <w:rFonts w:ascii="Arial" w:hAnsi="Arial" w:cs="Arial"/>
                <w:sz w:val="20"/>
                <w:szCs w:val="20"/>
              </w:rPr>
            </w:pPr>
            <w:r>
              <w:rPr>
                <w:rFonts w:ascii="Arial" w:hAnsi="Arial" w:cs="Arial"/>
                <w:sz w:val="20"/>
                <w:szCs w:val="20"/>
              </w:rPr>
              <w:t>Zuständigkeiten / Aufgaben</w:t>
            </w:r>
          </w:p>
          <w:p>
            <w:pPr>
              <w:numPr>
                <w:ilvl w:val="0"/>
                <w:numId w:val="133"/>
              </w:numPr>
              <w:spacing w:before="0" w:after="19"/>
              <w:ind w:hanging="283" w:left="283" w:right="0"/>
              <w:rPr>
                <w:rFonts w:ascii="Arial" w:hAnsi="Arial" w:cs="Arial"/>
                <w:sz w:val="20"/>
                <w:szCs w:val="20"/>
              </w:rPr>
            </w:pPr>
            <w:r>
              <w:rPr>
                <w:rFonts w:ascii="Arial" w:hAnsi="Arial" w:cs="Arial"/>
                <w:sz w:val="20"/>
                <w:szCs w:val="20"/>
              </w:rPr>
              <w:t>Fachbezogenes Assessment und Management von Belastungen, Symptomen und Nebenwirkungen</w:t>
            </w:r>
          </w:p>
          <w:p>
            <w:pPr>
              <w:numPr>
                <w:ilvl w:val="0"/>
                <w:numId w:val="133"/>
              </w:numPr>
              <w:spacing w:before="0" w:after="19"/>
              <w:ind w:hanging="283" w:left="283" w:right="0"/>
              <w:rPr>
                <w:rFonts w:ascii="Arial" w:hAnsi="Arial" w:cs="Arial"/>
                <w:sz w:val="20"/>
                <w:szCs w:val="20"/>
              </w:rPr>
            </w:pPr>
            <w:r>
              <w:rPr>
                <w:rFonts w:ascii="Arial" w:hAnsi="Arial" w:cs="Arial"/>
                <w:sz w:val="20"/>
                <w:szCs w:val="20"/>
              </w:rPr>
              <w:t>Individuelle Ableitung von Interventionen aus pflegerischen Standards</w:t>
            </w:r>
          </w:p>
          <w:p>
            <w:pPr>
              <w:numPr>
                <w:ilvl w:val="0"/>
                <w:numId w:val="133"/>
              </w:numPr>
              <w:spacing w:before="0" w:after="19"/>
              <w:ind w:hanging="283" w:left="283" w:right="0"/>
              <w:rPr>
                <w:rFonts w:ascii="Arial" w:hAnsi="Arial" w:cs="Arial"/>
                <w:sz w:val="20"/>
                <w:szCs w:val="20"/>
              </w:rPr>
            </w:pPr>
            <w:r>
              <w:rPr>
                <w:rFonts w:ascii="Arial" w:hAnsi="Arial" w:cs="Arial"/>
                <w:sz w:val="20"/>
                <w:szCs w:val="20"/>
              </w:rPr>
              <w:t>Durchführung und Evaluation von pflegerischen und therapeutischen Maßnahmen</w:t>
            </w:r>
          </w:p>
          <w:p>
            <w:pPr>
              <w:numPr>
                <w:ilvl w:val="0"/>
                <w:numId w:val="133"/>
              </w:numPr>
              <w:spacing w:before="0" w:after="19"/>
              <w:ind w:hanging="283" w:left="283" w:right="0"/>
              <w:rPr>
                <w:rFonts w:ascii="Arial" w:hAnsi="Arial" w:cs="Arial"/>
                <w:sz w:val="20"/>
                <w:szCs w:val="20"/>
              </w:rPr>
            </w:pPr>
            <w:r>
              <w:rPr>
                <w:rFonts w:ascii="Arial" w:hAnsi="Arial" w:cs="Arial"/>
                <w:sz w:val="20"/>
                <w:szCs w:val="20"/>
              </w:rPr>
              <w:t>Ermittlung des individuellen pat.bezogenen Beratungsbedarfs</w:t>
            </w:r>
          </w:p>
          <w:p>
            <w:pPr>
              <w:numPr>
                <w:ilvl w:val="0"/>
                <w:numId w:val="133"/>
              </w:numPr>
              <w:spacing w:before="0" w:after="19"/>
              <w:ind w:hanging="283" w:left="283" w:right="0"/>
              <w:rPr>
                <w:rFonts w:ascii="Arial" w:hAnsi="Arial" w:cs="Arial"/>
                <w:sz w:val="20"/>
                <w:szCs w:val="20"/>
              </w:rPr>
            </w:pPr>
            <w:r>
              <w:rPr>
                <w:rFonts w:ascii="Arial" w:hAnsi="Arial" w:cs="Arial"/>
                <w:sz w:val="20"/>
                <w:szCs w:val="20"/>
              </w:rPr>
              <w:t>Im Rahmen des Pflegekonzeptes des Viszeralonkologischen Zentrums ist der fachspezifische Beratungsbedarf bereits zu definieren</w:t>
            </w:r>
          </w:p>
          <w:p>
            <w:pPr>
              <w:numPr>
                <w:ilvl w:val="0"/>
                <w:numId w:val="133"/>
              </w:numPr>
              <w:spacing w:before="0" w:after="19"/>
              <w:ind w:hanging="283" w:left="283" w:right="0"/>
              <w:rPr>
                <w:rFonts w:ascii="Arial" w:hAnsi="Arial" w:cs="Arial"/>
                <w:sz w:val="20"/>
                <w:szCs w:val="20"/>
              </w:rPr>
            </w:pPr>
            <w:r>
              <w:rPr>
                <w:rFonts w:ascii="Arial" w:hAnsi="Arial" w:cs="Arial"/>
                <w:sz w:val="20"/>
                <w:szCs w:val="20"/>
              </w:rPr>
              <w:t>Kontinuierliche Information und Beratung des Pat. (und deren Angehörige) während des gesamten Krankheitsverlaufes</w:t>
            </w:r>
          </w:p>
          <w:p>
            <w:pPr>
              <w:numPr>
                <w:ilvl w:val="0"/>
                <w:numId w:val="133"/>
              </w:numPr>
              <w:spacing w:before="0" w:after="19"/>
              <w:ind w:hanging="283" w:left="283" w:right="0"/>
              <w:rPr>
                <w:rFonts w:ascii="Arial" w:hAnsi="Arial" w:cs="Arial"/>
                <w:sz w:val="20"/>
                <w:szCs w:val="20"/>
              </w:rPr>
            </w:pPr>
            <w:r>
              <w:rPr>
                <w:rFonts w:ascii="Arial" w:hAnsi="Arial" w:cs="Arial"/>
                <w:sz w:val="20"/>
                <w:szCs w:val="20"/>
              </w:rPr>
              <w:t>Durchführung, Koordination und Nachweis von strukturierten Beratungsgesprächen und Anleitung von Pat. und Angehörigen; diese können entsprechend des Konzeptes auch von anderen langjährig erfahrenen Pflegefachkräften mit onkologisch-fachlicher Expertise durchgeführt werden</w:t>
            </w:r>
          </w:p>
          <w:p>
            <w:pPr>
              <w:numPr>
                <w:ilvl w:val="0"/>
                <w:numId w:val="133"/>
              </w:numPr>
              <w:spacing w:before="0" w:after="19"/>
              <w:ind w:hanging="283" w:left="283" w:right="0"/>
              <w:rPr>
                <w:rFonts w:ascii="Arial" w:hAnsi="Arial" w:cs="Arial"/>
                <w:sz w:val="20"/>
                <w:szCs w:val="20"/>
              </w:rPr>
            </w:pPr>
            <w:r>
              <w:rPr>
                <w:rFonts w:ascii="Arial" w:hAnsi="Arial" w:cs="Arial"/>
                <w:sz w:val="20"/>
                <w:szCs w:val="20"/>
              </w:rPr>
              <w:t>Teilnahme am Tumorboard (entsprechend Kap. 1.2)</w:t>
            </w:r>
          </w:p>
          <w:p>
            <w:pPr>
              <w:numPr>
                <w:ilvl w:val="0"/>
                <w:numId w:val="133"/>
              </w:numPr>
              <w:spacing w:before="0" w:after="19"/>
              <w:ind w:hanging="283" w:left="283" w:right="0"/>
              <w:rPr>
                <w:rFonts w:ascii="Arial" w:hAnsi="Arial" w:cs="Arial"/>
                <w:sz w:val="20"/>
                <w:szCs w:val="20"/>
              </w:rPr>
            </w:pPr>
            <w:r>
              <w:rPr>
                <w:rFonts w:ascii="Arial" w:hAnsi="Arial" w:cs="Arial"/>
                <w:sz w:val="20"/>
                <w:szCs w:val="20"/>
              </w:rPr>
              <w:t xml:space="preserve">Initiierung von und Teilnahme an multiprofessionellen Fallbesprechungen/ Pflegevisiten; Ziel ist die Lösungsfindung in komplexen Pflegesituationen; Kriterien zur Auswahl von Pat. sind festzulegen; pro Jahr und Zentrum sind </w:t>
            </w:r>
            <w:r>
              <w:rPr>
                <w:rFonts w:ascii="Arial" w:hAnsi="Arial" w:cs="Arial"/>
                <w:strike w:val="1"/>
                <w:sz w:val="20"/>
                <w:szCs w:val="20"/>
                <w:shd w:val="clear" w:color="auto" w:fill="00FE00"/>
              </w:rPr>
              <w:t>mind. 12</w:t>
            </w:r>
            <w:r>
              <w:rPr>
                <w:rFonts w:ascii="Arial" w:hAnsi="Arial" w:cs="Arial"/>
                <w:sz w:val="20"/>
                <w:szCs w:val="20"/>
              </w:rPr>
              <w:t xml:space="preserve"> Fallbesprechungen/ Pflegevisiten </w:t>
            </w:r>
            <w:r>
              <w:rPr>
                <w:rFonts w:ascii="Arial" w:hAnsi="Arial" w:cs="Arial"/>
                <w:sz w:val="20"/>
                <w:szCs w:val="20"/>
                <w:shd w:val="clear" w:color="auto" w:fill="00FF00"/>
              </w:rPr>
              <w:t>regelmäßig</w:t>
            </w:r>
            <w:r>
              <w:rPr>
                <w:rFonts w:ascii="Arial" w:hAnsi="Arial" w:cs="Arial"/>
                <w:sz w:val="20"/>
                <w:szCs w:val="20"/>
              </w:rPr>
              <w:t xml:space="preserve">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Übergeordnete Tätigkeiten:</w:t>
            </w:r>
          </w:p>
          <w:p>
            <w:pPr>
              <w:numPr>
                <w:ilvl w:val="0"/>
                <w:numId w:val="134"/>
              </w:numPr>
              <w:spacing w:before="0" w:after="19"/>
              <w:ind w:hanging="283" w:left="283" w:right="0"/>
              <w:rPr>
                <w:rFonts w:ascii="Arial" w:hAnsi="Arial" w:cs="Arial"/>
                <w:sz w:val="20"/>
                <w:szCs w:val="20"/>
              </w:rPr>
            </w:pPr>
            <w:r>
              <w:rPr>
                <w:rFonts w:ascii="Arial" w:hAnsi="Arial" w:cs="Arial"/>
                <w:sz w:val="20"/>
                <w:szCs w:val="20"/>
              </w:rPr>
              <w:t>Es ist ein Pflegekonzept zu entwickeln und umzusetzen, in dem die organspezifischen Besonderheiten der onkologischen Pflege in dem Viszeralonkologischen Zentrum Berücksichtigung finden.</w:t>
            </w:r>
          </w:p>
          <w:p>
            <w:pPr>
              <w:numPr>
                <w:ilvl w:val="0"/>
                <w:numId w:val="134"/>
              </w:numPr>
              <w:spacing w:before="0" w:after="19"/>
              <w:ind w:hanging="283" w:left="283" w:right="0"/>
              <w:rPr>
                <w:rFonts w:ascii="Arial" w:hAnsi="Arial" w:cs="Arial"/>
                <w:sz w:val="20"/>
                <w:szCs w:val="20"/>
              </w:rPr>
            </w:pPr>
            <w:r>
              <w:rPr>
                <w:rFonts w:ascii="Arial" w:hAnsi="Arial" w:cs="Arial"/>
                <w:sz w:val="20"/>
                <w:szCs w:val="20"/>
              </w:rPr>
              <w:t>Erstellung von fachspezifischen, hausinternen Standards auf Basis von (wenn möglich) evidenzbasierten Leitlinien (z.B. S3-LL Supportiv).</w:t>
            </w:r>
          </w:p>
          <w:p>
            <w:pPr>
              <w:numPr>
                <w:ilvl w:val="0"/>
                <w:numId w:val="134"/>
              </w:numPr>
              <w:spacing w:before="0" w:after="19"/>
              <w:ind w:hanging="283" w:left="283" w:right="0"/>
              <w:rPr>
                <w:rFonts w:ascii="Arial" w:hAnsi="Arial" w:cs="Arial"/>
                <w:sz w:val="20"/>
                <w:szCs w:val="20"/>
              </w:rPr>
            </w:pPr>
            <w:r>
              <w:rPr>
                <w:rFonts w:ascii="Arial" w:hAnsi="Arial" w:cs="Arial"/>
                <w:sz w:val="20"/>
                <w:szCs w:val="20"/>
              </w:rPr>
              <w:t>Angebot einer kollegialen Beratung/ Supervision</w:t>
            </w:r>
          </w:p>
          <w:p>
            <w:pPr>
              <w:numPr>
                <w:ilvl w:val="0"/>
                <w:numId w:val="134"/>
              </w:numPr>
              <w:spacing w:before="0" w:after="19"/>
              <w:ind w:hanging="283" w:left="283" w:right="0"/>
              <w:rPr>
                <w:rFonts w:ascii="Arial" w:hAnsi="Arial" w:cs="Arial"/>
                <w:sz w:val="20"/>
                <w:szCs w:val="20"/>
              </w:rPr>
            </w:pPr>
            <w:r>
              <w:rPr>
                <w:rFonts w:ascii="Arial" w:hAnsi="Arial" w:cs="Arial"/>
                <w:sz w:val="20"/>
                <w:szCs w:val="20"/>
              </w:rPr>
              <w:t>Vernetzung der onkologisch Pflegenden in einem gemeinsamen Qualitätszirkel und Teilnahme am Qualitätszirkel des Viszeralonkologischen Zentrums.</w:t>
            </w:r>
          </w:p>
          <w:p>
            <w:pPr>
              <w:numPr>
                <w:ilvl w:val="0"/>
                <w:numId w:val="134"/>
              </w:numPr>
              <w:spacing w:before="0" w:after="19"/>
              <w:ind w:hanging="283" w:left="283" w:right="0"/>
              <w:rPr>
                <w:rFonts w:ascii="Arial" w:hAnsi="Arial" w:cs="Arial"/>
                <w:sz w:val="20"/>
                <w:szCs w:val="20"/>
              </w:rPr>
            </w:pPr>
            <w:r>
              <w:rPr>
                <w:rFonts w:ascii="Arial" w:hAnsi="Arial" w:cs="Arial"/>
                <w:sz w:val="20"/>
                <w:szCs w:val="20"/>
              </w:rPr>
              <w:t>Interdisziplinärer Austausch mit allen an der Behandlung beteiligten Berufsgruppen</w:t>
            </w:r>
          </w:p>
          <w:p>
            <w:pPr>
              <w:numPr>
                <w:ilvl w:val="0"/>
                <w:numId w:val="13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Verantwortung für die Umsetzung der Anforderungen an die Chemotherapie applizierende Pflegefachkraft (siehe Kapitel 6)</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1.8.3 - VZ</w:t>
            </w:r>
          </w:p>
        </w:tc>
        <w:tc>
          <w:tcPr>
            <w:tcW w:w="1" w:type="dxa"/>
          </w:tcPr>
          <w:p>
            <w:pPr>
              <w:spacing w:before="0" w:after="19"/>
              <w:ind w:left="0" w:right="0"/>
              <w:rPr>
                <w:rFonts w:ascii="Arial" w:hAnsi="Arial" w:cs="Arial"/>
                <w:sz w:val="20"/>
                <w:szCs w:val="20"/>
              </w:rPr>
            </w:pPr>
            <w:r>
              <w:rPr>
                <w:rFonts w:ascii="Arial" w:hAnsi="Arial" w:cs="Arial"/>
                <w:sz w:val="20"/>
                <w:szCs w:val="20"/>
              </w:rPr>
              <w:t>Einarbeitung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Einarbeitung von neuen Mitarbeitern hat anhand eines onkologisch-fachlichen Einarbeitungskataloges/-plans unter Beteiligung der onkologischen Fachkraft zu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1.8.4 - VZ</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35"/>
              </w:numPr>
              <w:spacing w:before="0" w:after="19"/>
              <w:ind w:hanging="283" w:left="283" w:right="0"/>
              <w:rPr>
                <w:rFonts w:ascii="Arial" w:hAnsi="Arial" w:cs="Arial"/>
                <w:sz w:val="20"/>
                <w:szCs w:val="20"/>
              </w:rPr>
            </w:pPr>
            <w:r>
              <w:rPr>
                <w:rFonts w:ascii="Arial" w:hAnsi="Arial" w:cs="Arial"/>
                <w:sz w:val="20"/>
                <w:szCs w:val="20"/>
              </w:rPr>
              <w:t>Es ist ein Qualifizierungsplan für das pflegerische Personal vorzulegen, in dem die für einen Jahreszeitraum geplanten Qualifizierungen dargestellt sind.</w:t>
            </w:r>
          </w:p>
          <w:p>
            <w:pPr>
              <w:numPr>
                <w:ilvl w:val="0"/>
                <w:numId w:val="13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1.8.5 -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Stomatherapie - Personal</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Qualifikation Leitung Stomatherapie</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Anerkannte Ausbildung Stomatherapie:</w:t>
            </w:r>
          </w:p>
          <w:p>
            <w:pPr>
              <w:spacing w:before="0" w:after="19"/>
              <w:ind w:left="0" w:right="0"/>
              <w:rPr>
                <w:rFonts w:ascii="Arial" w:hAnsi="Arial" w:cs="Arial"/>
                <w:color w:val="FF00FF"/>
                <w:sz w:val="20"/>
                <w:szCs w:val="20"/>
              </w:rPr>
            </w:pPr>
            <w:r>
              <w:rPr>
                <w:rFonts w:ascii="Arial" w:hAnsi="Arial" w:cs="Arial"/>
                <w:color w:val="FF00FF"/>
                <w:sz w:val="20"/>
                <w:szCs w:val="20"/>
              </w:rPr>
              <w:t>Anerkannt sind Weiterbildungen der FgSKW zur/zum Pflegeexpertin/Pflegeexperten für Stoma, Kontinenz und Wunde mit einem Weiterbildungsumfang von 720 h bzw. sonstige vergleichbare Weiterbildungen. Für Stomatherapeuten, welche vor dem 01.01.2019 in den Zentren benannt waren, gilt folgender Bestandschutz:</w:t>
            </w:r>
          </w:p>
          <w:p>
            <w:pPr>
              <w:spacing w:before="0" w:after="19"/>
              <w:ind w:left="0" w:right="0"/>
              <w:rPr>
                <w:rFonts w:ascii="Arial" w:hAnsi="Arial" w:cs="Arial"/>
                <w:color w:val="FF00FF"/>
                <w:sz w:val="20"/>
                <w:szCs w:val="20"/>
              </w:rPr>
            </w:pPr>
            <w:r>
              <w:rPr>
                <w:rFonts w:ascii="Arial" w:hAnsi="Arial" w:cs="Arial"/>
                <w:color w:val="FF00FF"/>
                <w:sz w:val="20"/>
                <w:szCs w:val="20"/>
              </w:rPr>
              <w:t>Weiterbildungsumfang mind. 400 h zzgl. praktische Einheiten (Inhalte wie „Curriculum Pflegeexperte Stoma, Kontinenz, Wunde“ der FgSKW exkl. Abschnitte Inkontinenz und Wunde).</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Eine qualifizierte Stellvertretung ist sicherzustellen. Das Personal ist namentlich zu benennen.</w:t>
            </w:r>
          </w:p>
          <w:p>
            <w:pPr>
              <w:spacing w:before="0" w:after="19"/>
              <w:ind w:left="0" w:right="0"/>
              <w:rPr>
                <w:rFonts w:ascii="Arial" w:hAnsi="Arial" w:cs="Arial"/>
                <w:color w:val="FF00FF"/>
                <w:sz w:val="20"/>
                <w:szCs w:val="20"/>
              </w:rPr>
            </w:pPr>
            <w:r>
              <w:rPr>
                <w:rFonts w:ascii="Arial" w:hAnsi="Arial" w:cs="Arial"/>
                <w:color w:val="FF00FF"/>
                <w:sz w:val="20"/>
                <w:szCs w:val="20"/>
              </w:rPr>
              <w:t>Sofern die Stomatherapie von extern erbracht wird, ist eine Kooperationsvereinbarung zu schließen.</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FF00F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1.8.6 -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Stomatherapie - Definition der Aufgaben</w:t>
            </w:r>
          </w:p>
          <w:p>
            <w:pPr>
              <w:numPr>
                <w:ilvl w:val="0"/>
                <w:numId w:val="136"/>
              </w:numPr>
              <w:spacing w:before="0" w:after="19"/>
              <w:ind w:hanging="283" w:left="283" w:right="0"/>
              <w:rPr>
                <w:rFonts w:ascii="Arial" w:hAnsi="Arial" w:cs="Arial"/>
                <w:color w:val="FF00FF"/>
                <w:sz w:val="20"/>
                <w:szCs w:val="20"/>
              </w:rPr>
            </w:pPr>
            <w:r>
              <w:rPr>
                <w:rFonts w:ascii="Arial" w:hAnsi="Arial" w:cs="Arial"/>
                <w:color w:val="FF00FF"/>
                <w:sz w:val="20"/>
                <w:szCs w:val="20"/>
              </w:rPr>
              <w:t>Prästationäre bzw. präoperative sowie poststationäre Anleitung, Beratung und Schulung von Pat. und Angehörigen</w:t>
            </w:r>
          </w:p>
          <w:p>
            <w:pPr>
              <w:numPr>
                <w:ilvl w:val="0"/>
                <w:numId w:val="136"/>
              </w:numPr>
              <w:spacing w:before="0" w:after="19"/>
              <w:ind w:hanging="283" w:left="283" w:right="0"/>
              <w:rPr>
                <w:rFonts w:ascii="Arial" w:hAnsi="Arial" w:cs="Arial"/>
                <w:color w:val="FF00FF"/>
                <w:sz w:val="20"/>
                <w:szCs w:val="20"/>
              </w:rPr>
            </w:pPr>
            <w:r>
              <w:rPr>
                <w:rFonts w:ascii="Arial" w:hAnsi="Arial" w:cs="Arial"/>
                <w:color w:val="FF00FF"/>
                <w:sz w:val="20"/>
                <w:szCs w:val="20"/>
              </w:rPr>
              <w:t>Beteiligung bei der präoperativen Anzeichnung (bzw. geregelter Informationsaustausch)</w:t>
            </w:r>
          </w:p>
          <w:p>
            <w:pPr>
              <w:numPr>
                <w:ilvl w:val="0"/>
                <w:numId w:val="136"/>
              </w:numPr>
              <w:spacing w:before="0" w:after="19"/>
              <w:ind w:hanging="283" w:left="283" w:right="0"/>
              <w:rPr>
                <w:rFonts w:ascii="Arial" w:hAnsi="Arial" w:cs="Arial"/>
                <w:color w:val="FF00FF"/>
                <w:sz w:val="20"/>
                <w:szCs w:val="20"/>
              </w:rPr>
            </w:pPr>
            <w:r>
              <w:rPr>
                <w:rFonts w:ascii="Arial" w:hAnsi="Arial" w:cs="Arial"/>
                <w:color w:val="FF00FF"/>
                <w:sz w:val="20"/>
                <w:szCs w:val="20"/>
              </w:rPr>
              <w:t>Ggf. Abhalten einer Stomasprechstunde</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shd w:val="clear" w:color="auto" w:fill="00FF00"/>
              </w:rPr>
              <w:t>Ambulante Weiterversorgung nach Entlassung bei Stomatherapie ist zu beschreiben incl. Informationsbereitstellung für Pat.</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FF00F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1.8.7 -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Stomatherapie - Ausstattung / Infrastruktur</w:t>
            </w:r>
          </w:p>
          <w:p>
            <w:pPr>
              <w:numPr>
                <w:ilvl w:val="0"/>
                <w:numId w:val="137"/>
              </w:numPr>
              <w:spacing w:before="0" w:after="19"/>
              <w:ind w:hanging="283" w:left="283" w:right="0"/>
              <w:rPr>
                <w:rFonts w:ascii="Arial" w:hAnsi="Arial" w:cs="Arial"/>
                <w:color w:val="FF00FF"/>
                <w:sz w:val="20"/>
                <w:szCs w:val="20"/>
              </w:rPr>
            </w:pPr>
            <w:r>
              <w:rPr>
                <w:rFonts w:ascii="Arial" w:hAnsi="Arial" w:cs="Arial"/>
                <w:color w:val="FF00FF"/>
                <w:sz w:val="20"/>
                <w:szCs w:val="20"/>
              </w:rPr>
              <w:t>Eigene Räumlichkeiten</w:t>
            </w:r>
          </w:p>
          <w:p>
            <w:pPr>
              <w:numPr>
                <w:ilvl w:val="0"/>
                <w:numId w:val="137"/>
              </w:numPr>
              <w:spacing w:before="0" w:after="19"/>
              <w:ind w:hanging="283" w:left="283" w:right="0"/>
              <w:rPr>
                <w:rFonts w:ascii="Arial" w:hAnsi="Arial" w:cs="Arial"/>
                <w:color w:val="FF00FF"/>
                <w:sz w:val="20"/>
                <w:szCs w:val="20"/>
              </w:rPr>
            </w:pPr>
            <w:r>
              <w:rPr>
                <w:rFonts w:ascii="Arial" w:hAnsi="Arial" w:cs="Arial"/>
                <w:color w:val="FF00FF"/>
                <w:sz w:val="20"/>
                <w:szCs w:val="20"/>
              </w:rPr>
              <w:t>Möglichkeiten Vorstellung Demomaterial</w:t>
            </w:r>
          </w:p>
          <w:p>
            <w:pPr>
              <w:numPr>
                <w:ilvl w:val="0"/>
                <w:numId w:val="137"/>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Lagermöglichkeiten von Materialien zur Stomaversorgung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1.8.8 -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Austausch mit anderen Fachdisziplinen</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Geregelter interprofessioneller Informationsaustausch mit Operateuren, Radioonkologie und Onkologie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1.8.9 -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Stomatherapie - Dokumentation der Therapie</w:t>
            </w:r>
          </w:p>
          <w:p>
            <w:pPr>
              <w:numPr>
                <w:ilvl w:val="0"/>
                <w:numId w:val="138"/>
              </w:numPr>
              <w:spacing w:before="0" w:after="19"/>
              <w:ind w:hanging="283" w:left="283" w:right="0"/>
              <w:rPr>
                <w:rFonts w:ascii="Arial" w:hAnsi="Arial" w:cs="Arial"/>
                <w:color w:val="FF00FF"/>
                <w:sz w:val="20"/>
                <w:szCs w:val="20"/>
              </w:rPr>
            </w:pPr>
            <w:r>
              <w:rPr>
                <w:rFonts w:ascii="Arial" w:hAnsi="Arial" w:cs="Arial"/>
                <w:color w:val="FF00FF"/>
                <w:sz w:val="20"/>
                <w:szCs w:val="20"/>
              </w:rPr>
              <w:t>Dokumentation in stationärer Akte (ausschließliche eigenständige Doku der Stomatherapeuten nicht ausreichend)</w:t>
            </w:r>
          </w:p>
          <w:p>
            <w:pPr>
              <w:numPr>
                <w:ilvl w:val="0"/>
                <w:numId w:val="138"/>
              </w:numPr>
              <w:spacing w:before="0" w:after="19"/>
              <w:ind w:hanging="283" w:left="283" w:right="0"/>
              <w:rPr>
                <w:rFonts w:ascii="Arial" w:hAnsi="Arial" w:cs="Arial"/>
                <w:color w:val="FF00FF"/>
                <w:sz w:val="20"/>
                <w:szCs w:val="20"/>
              </w:rPr>
            </w:pPr>
            <w:r>
              <w:rPr>
                <w:rFonts w:ascii="Arial" w:hAnsi="Arial" w:cs="Arial"/>
                <w:color w:val="FF00FF"/>
                <w:sz w:val="20"/>
                <w:szCs w:val="20"/>
              </w:rPr>
              <w:t>Stomapass für Pat.</w:t>
            </w:r>
          </w:p>
          <w:p>
            <w:pPr>
              <w:numPr>
                <w:ilvl w:val="0"/>
                <w:numId w:val="138"/>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 xml:space="preserve">OPS-Kodierung der Stomaanlagen (analog Entlassbrief) </w:t>
            </w:r>
            <w:r>
              <w:rPr>
                <w:rFonts w:ascii="Arial" w:hAnsi="Arial" w:cs="Arial"/>
                <w:color w:val="FF00FF"/>
                <w:sz w:val="20"/>
                <w:szCs w:val="20"/>
                <w:shd w:val="clear" w:color="auto" w:fill="00FF00"/>
              </w:rPr>
              <w:t>oder Angaben Stomatyp (Kolo-/Ileo-/Urostoma) / doppelläufig o. endständig</w:t>
            </w:r>
            <w:r>
              <w:rPr>
                <w:rFonts w:ascii="Arial" w:hAnsi="Arial" w:cs="Arial"/>
                <w:color w:val="FF00FF"/>
                <w:sz w:val="20"/>
                <w:szCs w:val="20"/>
              </w:rPr>
              <w:t xml:space="preserve"> im Stomapass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1.8.10 -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Stomatherapie - Fort-/Weiterbildung</w:t>
            </w:r>
          </w:p>
          <w:p>
            <w:pPr>
              <w:numPr>
                <w:ilvl w:val="0"/>
                <w:numId w:val="139"/>
              </w:numPr>
              <w:spacing w:before="0" w:after="19"/>
              <w:ind w:hanging="283" w:left="283" w:right="0"/>
              <w:rPr>
                <w:rFonts w:ascii="Arial" w:hAnsi="Arial" w:cs="Arial"/>
                <w:color w:val="FF00FF"/>
                <w:sz w:val="20"/>
                <w:szCs w:val="20"/>
              </w:rPr>
            </w:pPr>
            <w:r>
              <w:rPr>
                <w:rFonts w:ascii="Arial" w:hAnsi="Arial" w:cs="Arial"/>
                <w:color w:val="FF00FF"/>
                <w:sz w:val="20"/>
                <w:szCs w:val="20"/>
              </w:rPr>
              <w:t>Regelmäßige Qualifizierung der Pflegekräfte auf Stationen und relevanten Fachabteilungen</w:t>
            </w:r>
          </w:p>
          <w:p>
            <w:pPr>
              <w:numPr>
                <w:ilvl w:val="0"/>
                <w:numId w:val="139"/>
              </w:numPr>
              <w:spacing w:before="0" w:after="19"/>
              <w:ind w:hanging="283" w:left="283" w:right="0"/>
              <w:rPr>
                <w:rFonts w:ascii="Arial" w:hAnsi="Arial" w:cs="Arial"/>
                <w:color w:val="FF00FF"/>
                <w:sz w:val="20"/>
                <w:szCs w:val="20"/>
              </w:rPr>
            </w:pPr>
            <w:r>
              <w:rPr>
                <w:rFonts w:ascii="Arial" w:hAnsi="Arial" w:cs="Arial"/>
                <w:color w:val="FF00FF"/>
                <w:sz w:val="20"/>
                <w:szCs w:val="20"/>
              </w:rPr>
              <w:t>Regelmäßige Fortbildungsangebote für alle sonstigen beteiligten Berufsgruppen sowie für Pat. und Angehörige</w:t>
            </w:r>
          </w:p>
          <w:p>
            <w:pPr>
              <w:numPr>
                <w:ilvl w:val="0"/>
                <w:numId w:val="139"/>
              </w:numPr>
              <w:spacing w:before="0" w:after="19"/>
              <w:ind w:hanging="283" w:left="283" w:right="0"/>
              <w:rPr>
                <w:rFonts w:ascii="Arial" w:hAnsi="Arial" w:cs="Arial"/>
                <w:color w:val="FF00FF"/>
                <w:sz w:val="20"/>
                <w:szCs w:val="20"/>
              </w:rPr>
            </w:pPr>
            <w:r>
              <w:rPr>
                <w:rFonts w:ascii="Arial" w:hAnsi="Arial" w:cs="Arial"/>
                <w:color w:val="FF00FF"/>
                <w:sz w:val="20"/>
                <w:szCs w:val="20"/>
              </w:rPr>
              <w:t>Aktive Unterstützung der Arbeit der Selbsthilfeorganisationen durch fachliche Fortbildungsangebote</w:t>
            </w:r>
          </w:p>
          <w:p>
            <w:pPr>
              <w:numPr>
                <w:ilvl w:val="0"/>
                <w:numId w:val="139"/>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Regelmäßige eigene Teilnahme an Maßnahmen zur Fortbildung im fachlichen und außerfachlichen Bereich</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1.9</w:t>
              <w:tab/>
              <w:t xml:space="preserve"> Allgemeine Versorgungsbereiche  (Apotheke, Ernährungsberatung, Logopädie, ...)</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1.9.1 - VZ</w:t>
            </w:r>
          </w:p>
        </w:tc>
        <w:tc>
          <w:tcPr>
            <w:tcW w:w="1" w:type="dxa"/>
          </w:tcPr>
          <w:p>
            <w:pPr>
              <w:spacing w:before="0" w:after="19"/>
              <w:ind w:left="0" w:right="0"/>
              <w:rPr>
                <w:rFonts w:ascii="Arial" w:hAnsi="Arial" w:cs="Arial"/>
                <w:sz w:val="20"/>
                <w:szCs w:val="20"/>
              </w:rPr>
            </w:pPr>
            <w:r>
              <w:rPr>
                <w:rFonts w:ascii="Arial" w:hAnsi="Arial" w:cs="Arial"/>
                <w:sz w:val="20"/>
                <w:szCs w:val="20"/>
              </w:rPr>
              <w:t>Seelsorge</w:t>
            </w:r>
          </w:p>
          <w:p>
            <w:pPr>
              <w:numPr>
                <w:ilvl w:val="0"/>
                <w:numId w:val="140"/>
              </w:numPr>
              <w:spacing w:before="0" w:after="19"/>
              <w:ind w:hanging="283" w:left="283" w:right="0"/>
              <w:rPr>
                <w:rFonts w:ascii="Arial" w:hAnsi="Arial" w:cs="Arial"/>
                <w:sz w:val="20"/>
                <w:szCs w:val="20"/>
              </w:rPr>
            </w:pPr>
            <w:r>
              <w:rPr>
                <w:rFonts w:ascii="Arial" w:hAnsi="Arial" w:cs="Arial"/>
                <w:sz w:val="20"/>
                <w:szCs w:val="20"/>
              </w:rPr>
              <w:t>Seelsorgerische Betreuung im Zentrum ist sicherzustellen</w:t>
            </w:r>
          </w:p>
          <w:p>
            <w:pPr>
              <w:numPr>
                <w:ilvl w:val="0"/>
                <w:numId w:val="14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Pat. müssen Möglichkeit zur Betreuung erhalten (Bedarf ist aktiv zu ermitteln)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1.9.2.a - VZ</w:t>
            </w:r>
          </w:p>
        </w:tc>
        <w:tc>
          <w:tcPr>
            <w:tcW w:w="1" w:type="dxa"/>
          </w:tcPr>
          <w:p>
            <w:pPr>
              <w:spacing w:before="0" w:after="19"/>
              <w:ind w:left="0" w:right="0"/>
              <w:rPr>
                <w:rFonts w:ascii="Arial" w:hAnsi="Arial" w:cs="Arial"/>
                <w:sz w:val="20"/>
                <w:szCs w:val="20"/>
              </w:rPr>
            </w:pPr>
            <w:r>
              <w:rPr>
                <w:rFonts w:ascii="Arial" w:hAnsi="Arial" w:cs="Arial"/>
                <w:sz w:val="20"/>
                <w:szCs w:val="20"/>
              </w:rPr>
              <w:t>Ernährungsberatung</w:t>
            </w:r>
          </w:p>
          <w:p>
            <w:pPr>
              <w:numPr>
                <w:ilvl w:val="0"/>
                <w:numId w:val="141"/>
              </w:numPr>
              <w:spacing w:before="0" w:after="19"/>
              <w:ind w:hanging="283" w:left="283" w:right="0"/>
              <w:rPr>
                <w:rFonts w:ascii="Arial" w:hAnsi="Arial" w:cs="Arial"/>
                <w:sz w:val="20"/>
                <w:szCs w:val="20"/>
              </w:rPr>
            </w:pPr>
            <w:r>
              <w:rPr>
                <w:rFonts w:ascii="Arial" w:hAnsi="Arial" w:cs="Arial"/>
                <w:sz w:val="20"/>
                <w:szCs w:val="20"/>
              </w:rPr>
              <w:t>Qualifizierte Ernährungsberatung (durchgeführt von Diätassistenten/Ökotrophologen/Ernährungswissenschaftlern oder FA mit der Zusatz-Weiterbildung Ernährungsmedizin) muss Bestandteil des Zentrums sein</w:t>
            </w:r>
          </w:p>
          <w:p>
            <w:pPr>
              <w:numPr>
                <w:ilvl w:val="0"/>
                <w:numId w:val="141"/>
              </w:numPr>
              <w:spacing w:before="0" w:after="19"/>
              <w:ind w:hanging="283" w:left="283" w:right="0"/>
              <w:rPr>
                <w:rFonts w:ascii="Arial" w:hAnsi="Arial" w:cs="Arial"/>
                <w:sz w:val="20"/>
                <w:szCs w:val="20"/>
              </w:rPr>
            </w:pPr>
            <w:r>
              <w:rPr>
                <w:rFonts w:ascii="Arial" w:hAnsi="Arial" w:cs="Arial"/>
                <w:sz w:val="20"/>
                <w:szCs w:val="20"/>
              </w:rPr>
              <w:t>Zusammenarbeit ist über eine Kooperationsvereinbarung zu regeln</w:t>
            </w:r>
          </w:p>
          <w:p>
            <w:pPr>
              <w:numPr>
                <w:ilvl w:val="0"/>
                <w:numId w:val="141"/>
              </w:numPr>
              <w:spacing w:before="0" w:after="19"/>
              <w:ind w:hanging="283" w:left="283" w:right="0"/>
              <w:rPr>
                <w:rFonts w:ascii="Arial" w:hAnsi="Arial" w:cs="Arial"/>
                <w:sz w:val="20"/>
                <w:szCs w:val="20"/>
              </w:rPr>
            </w:pPr>
            <w:r>
              <w:rPr>
                <w:rFonts w:ascii="Arial" w:hAnsi="Arial" w:cs="Arial"/>
                <w:sz w:val="20"/>
                <w:szCs w:val="20"/>
              </w:rPr>
              <w:t>Eine qualifizierte Stellvertretung ist sicherzustellen.</w:t>
            </w:r>
          </w:p>
          <w:p>
            <w:pPr>
              <w:numPr>
                <w:ilvl w:val="0"/>
                <w:numId w:val="141"/>
              </w:numPr>
              <w:spacing w:before="0" w:after="19"/>
              <w:ind w:hanging="283" w:left="283" w:right="0"/>
              <w:rPr>
                <w:rFonts w:ascii="Arial" w:hAnsi="Arial" w:cs="Arial"/>
                <w:sz w:val="20"/>
                <w:szCs w:val="20"/>
              </w:rPr>
            </w:pPr>
            <w:r>
              <w:rPr>
                <w:rFonts w:ascii="Arial" w:hAnsi="Arial" w:cs="Arial"/>
                <w:sz w:val="20"/>
                <w:szCs w:val="20"/>
              </w:rPr>
              <w:t>Bedarf für Ernährungsberatung ist pat.bezogen aktiv zu ermitteln und durchzuführen. Dies gilt insbesondere während der postoperativen Phase. Der Prozess ist auf Basis von Pat.akten nachzuweisen.</w:t>
            </w:r>
          </w:p>
          <w:p>
            <w:pPr>
              <w:numPr>
                <w:ilvl w:val="0"/>
                <w:numId w:val="141"/>
              </w:numPr>
              <w:spacing w:before="0" w:after="19"/>
              <w:ind w:hanging="283" w:left="283" w:right="0"/>
              <w:rPr>
                <w:rFonts w:ascii="Arial" w:hAnsi="Arial" w:cs="Arial"/>
                <w:sz w:val="20"/>
                <w:szCs w:val="20"/>
              </w:rPr>
            </w:pPr>
            <w:r>
              <w:rPr>
                <w:rFonts w:ascii="Arial" w:hAnsi="Arial" w:cs="Arial"/>
                <w:sz w:val="20"/>
                <w:szCs w:val="20"/>
              </w:rPr>
              <w:t>Eine SOP für das Ernährungsmanagement sollte schriftlich hinterlegt sein.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1.9.2.b - VZ</w:t>
            </w:r>
          </w:p>
        </w:tc>
        <w:tc>
          <w:tcPr>
            <w:tcW w:w="1" w:type="dxa"/>
          </w:tcPr>
          <w:p>
            <w:pPr>
              <w:spacing w:before="0" w:after="19"/>
              <w:ind w:left="0" w:right="0"/>
              <w:rPr>
                <w:rFonts w:ascii="Arial" w:hAnsi="Arial" w:cs="Arial"/>
                <w:sz w:val="20"/>
                <w:szCs w:val="20"/>
              </w:rPr>
            </w:pPr>
            <w:r>
              <w:rPr>
                <w:rFonts w:ascii="Arial" w:hAnsi="Arial" w:cs="Arial"/>
                <w:sz w:val="20"/>
                <w:szCs w:val="20"/>
              </w:rPr>
              <w:t>Fort- und Weiterbildung für o.g. Ernährungsfachkräfte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Jährlich mind. 1 spezifische Fort-/ Weiterbildung pro Mitarbeiter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1.9.2.c - VZ</w:t>
            </w:r>
          </w:p>
        </w:tc>
        <w:tc>
          <w:tcPr>
            <w:tcW w:w="1" w:type="dxa"/>
          </w:tcPr>
          <w:p>
            <w:pPr>
              <w:spacing w:before="0" w:after="19"/>
              <w:ind w:left="0" w:right="0"/>
              <w:rPr>
                <w:rFonts w:ascii="Arial" w:hAnsi="Arial" w:cs="Arial"/>
                <w:sz w:val="20"/>
                <w:szCs w:val="20"/>
              </w:rPr>
            </w:pPr>
            <w:r>
              <w:rPr>
                <w:rFonts w:ascii="Arial" w:hAnsi="Arial" w:cs="Arial"/>
                <w:sz w:val="20"/>
                <w:szCs w:val="20"/>
              </w:rPr>
              <w:t>Das Screening auf Mangelernährung und somit das metabolische Risiko (“Nutritional Risk“) sollte spätestens bei der stationären Aufnahme bei möglichst allen Tumorpat. z.B. mittels Nutritional Risk Screening (NRS) nach Kondrup 2003 erfasst werden. Die Maßnahmen sollen analog der entitätsspezifischen S3-LL erfolgen.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daraus folgende, Prozess geleitete Ernährungsberatung / Therapie (z.B. German Nutrition Care Prozess) sollte entsprechend nachgewiesen werden und im Entlassbrief dokumentiert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1.9.2.d - MM, MS</w:t>
            </w:r>
          </w:p>
        </w:tc>
        <w:tc>
          <w:tcPr>
            <w:tcW w:w="1" w:type="dxa"/>
          </w:tcPr>
          <w:p>
            <w:pPr>
              <w:numPr>
                <w:ilvl w:val="0"/>
                <w:numId w:val="142"/>
              </w:numPr>
              <w:spacing w:before="0" w:after="19"/>
              <w:ind w:hanging="283" w:left="283" w:right="0"/>
              <w:rPr>
                <w:rFonts w:ascii="Arial" w:hAnsi="Arial" w:cs="Arial"/>
                <w:color w:val="008000"/>
                <w:sz w:val="20"/>
                <w:szCs w:val="20"/>
              </w:rPr>
            </w:pPr>
            <w:r>
              <w:rPr>
                <w:rFonts w:ascii="Arial" w:hAnsi="Arial" w:cs="Arial"/>
                <w:color w:val="008000"/>
                <w:sz w:val="20"/>
                <w:szCs w:val="20"/>
              </w:rPr>
              <w:t>Die umgesetzten Maßnahmen entsprechend der S3-Leitlinie sind bei allen Pat. nachzuweisen.</w:t>
            </w:r>
          </w:p>
          <w:p>
            <w:pPr>
              <w:numPr>
                <w:ilvl w:val="0"/>
                <w:numId w:val="142"/>
              </w:numPr>
              <w:spacing w:before="0" w:after="19"/>
              <w:ind w:hanging="283" w:left="283" w:right="0"/>
              <w:rPr>
                <w:rFonts w:ascii="Arial" w:hAnsi="Arial" w:cs="Arial"/>
                <w:color w:val="008000"/>
                <w:sz w:val="20"/>
                <w:szCs w:val="20"/>
              </w:rPr>
            </w:pPr>
            <w:r>
              <w:rPr>
                <w:rFonts w:ascii="Arial" w:hAnsi="Arial" w:cs="Arial"/>
                <w:color w:val="008000"/>
                <w:sz w:val="20"/>
                <w:szCs w:val="20"/>
              </w:rPr>
              <w:t>prätherapeutisch sollte eine Beratung mit Diätassistenten / Ökotrophologen / Ernährungswissenschaftlern, durchgeführt und dokumentiert werden.</w:t>
            </w:r>
          </w:p>
          <w:p>
            <w:pPr>
              <w:numPr>
                <w:ilvl w:val="0"/>
                <w:numId w:val="142"/>
              </w:numPr>
              <w:spacing w:before="0" w:after="19" w:beforeAutospacing="0" w:afterAutospacing="0"/>
              <w:ind w:hanging="283" w:left="283" w:right="0"/>
              <w:rPr>
                <w:rFonts w:ascii="Arial" w:hAnsi="Arial" w:cs="Arial" w:eastAsia="Times New Roman"/>
                <w:sz w:val="20"/>
                <w:szCs w:val="20"/>
              </w:rPr>
            </w:pPr>
            <w:r>
              <w:rPr>
                <w:rFonts w:ascii="Arial" w:hAnsi="Arial" w:cs="Arial"/>
                <w:color w:val="008000"/>
                <w:sz w:val="20"/>
                <w:szCs w:val="20"/>
              </w:rPr>
              <w:t>nach Ösophagektomie/Gastrektomie: vor Entlassung dokumentierte diätetische Beratung (z.B. German Nutrition Care Prozess) und ggf. Schulung im Umgang mit Enterostomiesonden. Diese soll in der Pat.akte und im Entlassbrief dokumentiert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1.9.2.e - MP</w:t>
            </w:r>
          </w:p>
        </w:tc>
        <w:tc>
          <w:tcPr>
            <w:tcW w:w="1" w:type="dxa"/>
          </w:tcPr>
          <w:p>
            <w:pPr>
              <w:numPr>
                <w:ilvl w:val="0"/>
                <w:numId w:val="143"/>
              </w:numPr>
              <w:spacing w:before="0" w:after="19"/>
              <w:ind w:hanging="283" w:left="283" w:right="0"/>
              <w:rPr>
                <w:rFonts w:ascii="Arial" w:hAnsi="Arial" w:cs="Arial"/>
                <w:color w:val="FF0000"/>
                <w:sz w:val="20"/>
                <w:szCs w:val="20"/>
              </w:rPr>
            </w:pPr>
            <w:r>
              <w:rPr>
                <w:rFonts w:ascii="Arial" w:hAnsi="Arial" w:cs="Arial"/>
                <w:color w:val="FF0000"/>
                <w:sz w:val="20"/>
                <w:szCs w:val="20"/>
              </w:rPr>
              <w:t>Die umgesetzten Maßnahmen entsprechend der S3-Leitlinie sind bei allen Pat. nachzuweisen.</w:t>
            </w:r>
          </w:p>
          <w:p>
            <w:pPr>
              <w:numPr>
                <w:ilvl w:val="0"/>
                <w:numId w:val="143"/>
              </w:numPr>
              <w:spacing w:before="0" w:after="19"/>
              <w:ind w:hanging="283" w:left="283" w:right="0"/>
              <w:rPr>
                <w:rFonts w:ascii="Arial" w:hAnsi="Arial" w:cs="Arial"/>
                <w:color w:val="FF0000"/>
                <w:sz w:val="20"/>
                <w:szCs w:val="20"/>
              </w:rPr>
            </w:pPr>
            <w:r>
              <w:rPr>
                <w:rFonts w:ascii="Arial" w:hAnsi="Arial" w:cs="Arial"/>
                <w:color w:val="FF0000"/>
                <w:sz w:val="20"/>
                <w:szCs w:val="20"/>
              </w:rPr>
              <w:t>nach Pankreatektomie: Dokumentierte diätetische Beratung (z.B. German Nutrition Care Prozess) und ggf. Schulung im Umgang mit Pankreas-enzymen und Enterostomiesonden vor Entlassung. Diese soll in der Pat.akte und im Entlassungsbrief dokumentiert werden.</w:t>
            </w:r>
          </w:p>
          <w:p>
            <w:pPr>
              <w:numPr>
                <w:ilvl w:val="0"/>
                <w:numId w:val="143"/>
              </w:numPr>
              <w:spacing w:before="0" w:after="19" w:beforeAutospacing="0" w:afterAutospacing="0"/>
              <w:ind w:hanging="283" w:left="283" w:right="0"/>
              <w:rPr>
                <w:rFonts w:ascii="Arial" w:hAnsi="Arial" w:cs="Arial" w:eastAsia="Times New Roman"/>
                <w:sz w:val="20"/>
                <w:szCs w:val="20"/>
              </w:rPr>
            </w:pPr>
            <w:r>
              <w:rPr>
                <w:rFonts w:ascii="Arial" w:hAnsi="Arial" w:cs="Arial"/>
                <w:color w:val="FF0000"/>
                <w:sz w:val="20"/>
                <w:szCs w:val="20"/>
              </w:rPr>
              <w:t>nach Pankreatektomie: Schulung durch qualifizierte Diabetesberatung und Dokumentation im Entlassbrief.</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1.9.2.f - ML</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Die umgesetzten Maßnahmen entsprechend der S3-Leitlinie sind bei allen Pat. nachzuweisen und im Entlassbrief zu dokumentieren.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2.</w:t>
        <w:tab/>
        <w:t xml:space="preserve"> Organspezifische Diagnostik und Therapie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2.1</w:t>
              <w:tab/>
              <w:t xml:space="preserve"> Sprechstunde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2.1.1 - VZ</w:t>
            </w:r>
          </w:p>
        </w:tc>
        <w:tc>
          <w:tcPr>
            <w:tcW w:w="1" w:type="dxa"/>
          </w:tcPr>
          <w:p>
            <w:pPr>
              <w:spacing w:before="0" w:after="19"/>
              <w:ind w:left="0" w:right="0"/>
              <w:rPr>
                <w:rFonts w:ascii="Arial" w:hAnsi="Arial" w:cs="Arial"/>
                <w:sz w:val="20"/>
                <w:szCs w:val="20"/>
              </w:rPr>
            </w:pPr>
            <w:r>
              <w:rPr>
                <w:rFonts w:ascii="Arial" w:hAnsi="Arial" w:cs="Arial"/>
                <w:sz w:val="20"/>
                <w:szCs w:val="20"/>
              </w:rPr>
              <w:t>Allgemeine Inhalte der Sprechstunde am Standort</w:t>
            </w:r>
          </w:p>
          <w:p>
            <w:pPr>
              <w:numPr>
                <w:ilvl w:val="0"/>
                <w:numId w:val="144"/>
              </w:numPr>
              <w:spacing w:before="0" w:after="19"/>
              <w:ind w:hanging="283" w:left="283" w:right="0"/>
              <w:rPr>
                <w:rFonts w:ascii="Arial" w:hAnsi="Arial" w:cs="Arial"/>
                <w:sz w:val="20"/>
                <w:szCs w:val="20"/>
              </w:rPr>
            </w:pPr>
            <w:r>
              <w:rPr>
                <w:rFonts w:ascii="Arial" w:hAnsi="Arial" w:cs="Arial"/>
                <w:sz w:val="20"/>
                <w:szCs w:val="20"/>
              </w:rPr>
              <w:t>Identifikation Risikogruppen und individuelle Vorsorgeplanung</w:t>
            </w:r>
          </w:p>
          <w:p>
            <w:pPr>
              <w:numPr>
                <w:ilvl w:val="0"/>
                <w:numId w:val="144"/>
              </w:numPr>
              <w:spacing w:before="0" w:after="19"/>
              <w:ind w:hanging="283" w:left="283" w:right="0"/>
              <w:rPr>
                <w:rFonts w:ascii="Arial" w:hAnsi="Arial" w:cs="Arial"/>
                <w:sz w:val="20"/>
                <w:szCs w:val="20"/>
              </w:rPr>
            </w:pPr>
            <w:r>
              <w:rPr>
                <w:rFonts w:ascii="Arial" w:hAnsi="Arial" w:cs="Arial"/>
                <w:sz w:val="20"/>
                <w:szCs w:val="20"/>
              </w:rPr>
              <w:t>Planung Abklärung Dignität</w:t>
            </w:r>
          </w:p>
          <w:p>
            <w:pPr>
              <w:numPr>
                <w:ilvl w:val="0"/>
                <w:numId w:val="14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Therapieplanung, Nachsorge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2.1.2 -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Spezialsprechstunde Darm</w:t>
            </w:r>
          </w:p>
          <w:p>
            <w:pPr>
              <w:numPr>
                <w:ilvl w:val="0"/>
                <w:numId w:val="145"/>
              </w:numPr>
              <w:spacing w:before="0" w:after="19"/>
              <w:ind w:hanging="283" w:left="283" w:right="0"/>
              <w:rPr>
                <w:rFonts w:ascii="Arial" w:hAnsi="Arial" w:cs="Arial"/>
                <w:color w:val="FF00FF"/>
                <w:sz w:val="20"/>
                <w:szCs w:val="20"/>
              </w:rPr>
            </w:pPr>
            <w:r>
              <w:rPr>
                <w:rFonts w:ascii="Arial" w:hAnsi="Arial" w:cs="Arial"/>
                <w:color w:val="FF00FF"/>
                <w:sz w:val="20"/>
                <w:szCs w:val="20"/>
              </w:rPr>
              <w:t>Basis für Durchführung ? (Vertragsarzt, persönliche Ermächtigung, Institutsermächtigung, Poliklinikermächtigung)</w:t>
            </w:r>
          </w:p>
          <w:p>
            <w:pPr>
              <w:numPr>
                <w:ilvl w:val="0"/>
                <w:numId w:val="145"/>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Mind. 1 x pro Woche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2.1.3 -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Wartezeiten Spezialsprechstunde</w:t>
            </w:r>
          </w:p>
          <w:p>
            <w:pPr>
              <w:numPr>
                <w:ilvl w:val="0"/>
                <w:numId w:val="146"/>
              </w:numPr>
              <w:spacing w:before="0" w:after="19"/>
              <w:ind w:hanging="283" w:left="283" w:right="0"/>
              <w:rPr>
                <w:rFonts w:ascii="Arial" w:hAnsi="Arial" w:cs="Arial"/>
                <w:color w:val="FF00FF"/>
                <w:sz w:val="20"/>
                <w:szCs w:val="20"/>
              </w:rPr>
            </w:pPr>
            <w:r>
              <w:rPr>
                <w:rFonts w:ascii="Arial" w:hAnsi="Arial" w:cs="Arial"/>
                <w:color w:val="FF00FF"/>
                <w:sz w:val="20"/>
                <w:szCs w:val="20"/>
              </w:rPr>
              <w:t>&lt; 2 Wochen Wartezeit auf einen Sprechstundentermin</w:t>
            </w:r>
          </w:p>
          <w:p>
            <w:pPr>
              <w:numPr>
                <w:ilvl w:val="0"/>
                <w:numId w:val="146"/>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&lt; 60 Minuten Wartezeit während der Sprechstunde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2.1.4 -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Abklärung Dignität</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Abklärung Dignität bereits vor der radikal chirurgischen Maßnahme zu 100% (Abweichungen sind zu begründen)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2.1.5 -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Ausbreitungsdiagnostik</w:t>
            </w:r>
          </w:p>
          <w:p>
            <w:pPr>
              <w:spacing w:before="0" w:after="19"/>
              <w:ind w:left="0" w:right="0"/>
              <w:rPr>
                <w:rFonts w:ascii="Arial" w:hAnsi="Arial" w:cs="Arial"/>
                <w:color w:val="FF00FF"/>
                <w:sz w:val="20"/>
                <w:szCs w:val="20"/>
              </w:rPr>
            </w:pPr>
            <w:r>
              <w:rPr>
                <w:rFonts w:ascii="Arial" w:hAnsi="Arial" w:cs="Arial"/>
                <w:color w:val="FF00FF"/>
                <w:sz w:val="20"/>
                <w:szCs w:val="20"/>
              </w:rPr>
              <w:t>Innerhalb 1 Woche sind folgende Untersuchungen obligat zu gewährleisten:</w:t>
            </w:r>
          </w:p>
          <w:p>
            <w:pPr>
              <w:numPr>
                <w:ilvl w:val="0"/>
                <w:numId w:val="147"/>
              </w:numPr>
              <w:spacing w:before="0" w:after="19"/>
              <w:ind w:hanging="283" w:left="283" w:right="0"/>
              <w:rPr>
                <w:rFonts w:ascii="Arial" w:hAnsi="Arial" w:cs="Arial"/>
                <w:color w:val="FF00FF"/>
                <w:sz w:val="20"/>
                <w:szCs w:val="20"/>
              </w:rPr>
            </w:pPr>
            <w:r>
              <w:rPr>
                <w:rFonts w:ascii="Arial" w:hAnsi="Arial" w:cs="Arial"/>
                <w:color w:val="FF00FF"/>
                <w:sz w:val="20"/>
                <w:szCs w:val="20"/>
              </w:rPr>
              <w:t>Abdomen-Sono</w:t>
            </w:r>
          </w:p>
          <w:p>
            <w:pPr>
              <w:numPr>
                <w:ilvl w:val="0"/>
                <w:numId w:val="147"/>
              </w:numPr>
              <w:spacing w:before="0" w:after="19"/>
              <w:ind w:hanging="283" w:left="283" w:right="0"/>
              <w:rPr>
                <w:rFonts w:ascii="Arial" w:hAnsi="Arial" w:cs="Arial"/>
                <w:color w:val="FF00FF"/>
                <w:sz w:val="20"/>
                <w:szCs w:val="20"/>
              </w:rPr>
            </w:pPr>
            <w:r>
              <w:rPr>
                <w:rFonts w:ascii="Arial" w:hAnsi="Arial" w:cs="Arial"/>
                <w:color w:val="FF00FF"/>
                <w:sz w:val="20"/>
                <w:szCs w:val="20"/>
              </w:rPr>
              <w:t>RöTx (Lunge)</w:t>
            </w:r>
          </w:p>
          <w:p>
            <w:pPr>
              <w:numPr>
                <w:ilvl w:val="0"/>
                <w:numId w:val="147"/>
              </w:numPr>
              <w:spacing w:before="0" w:after="19"/>
              <w:ind w:hanging="283" w:left="283" w:right="0"/>
              <w:rPr>
                <w:rFonts w:ascii="Arial" w:hAnsi="Arial" w:cs="Arial"/>
                <w:color w:val="FF00FF"/>
                <w:sz w:val="20"/>
                <w:szCs w:val="20"/>
              </w:rPr>
            </w:pPr>
            <w:r>
              <w:rPr>
                <w:rFonts w:ascii="Arial" w:hAnsi="Arial" w:cs="Arial"/>
                <w:color w:val="FF00FF"/>
                <w:sz w:val="20"/>
                <w:szCs w:val="20"/>
              </w:rPr>
              <w:t>CEA Bestimmung</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Sofern erforderlich (ebenfalls innerhalb 1 Woche)</w:t>
            </w:r>
          </w:p>
          <w:p>
            <w:pPr>
              <w:numPr>
                <w:ilvl w:val="0"/>
                <w:numId w:val="148"/>
              </w:numPr>
              <w:spacing w:before="0" w:after="19"/>
              <w:ind w:hanging="283" w:left="283" w:right="0"/>
              <w:rPr>
                <w:rFonts w:ascii="Arial" w:hAnsi="Arial" w:cs="Arial"/>
                <w:color w:val="FF00FF"/>
                <w:sz w:val="20"/>
                <w:szCs w:val="20"/>
              </w:rPr>
            </w:pPr>
            <w:r>
              <w:rPr>
                <w:rFonts w:ascii="Arial" w:hAnsi="Arial" w:cs="Arial"/>
                <w:color w:val="FF00FF"/>
                <w:sz w:val="20"/>
                <w:szCs w:val="20"/>
              </w:rPr>
              <w:t>Weitere Röntgen-Untersuchungen</w:t>
            </w:r>
          </w:p>
          <w:p>
            <w:pPr>
              <w:numPr>
                <w:ilvl w:val="0"/>
                <w:numId w:val="148"/>
              </w:numPr>
              <w:spacing w:before="0" w:after="19"/>
              <w:ind w:hanging="283" w:left="283" w:right="0"/>
              <w:rPr>
                <w:rFonts w:ascii="Arial" w:hAnsi="Arial" w:cs="Arial"/>
                <w:color w:val="FF00FF"/>
                <w:sz w:val="20"/>
                <w:szCs w:val="20"/>
              </w:rPr>
            </w:pPr>
            <w:r>
              <w:rPr>
                <w:rFonts w:ascii="Arial" w:hAnsi="Arial" w:cs="Arial"/>
                <w:color w:val="FF00FF"/>
                <w:sz w:val="20"/>
                <w:szCs w:val="20"/>
              </w:rPr>
              <w:t>CT/MRT; PET-CT (fakultativ)</w:t>
            </w:r>
          </w:p>
          <w:p>
            <w:pPr>
              <w:numPr>
                <w:ilvl w:val="0"/>
                <w:numId w:val="148"/>
              </w:numPr>
              <w:spacing w:before="0" w:after="19"/>
              <w:ind w:hanging="283" w:left="283" w:right="0"/>
              <w:rPr>
                <w:rFonts w:ascii="Arial" w:hAnsi="Arial" w:cs="Arial"/>
                <w:color w:val="FF00FF"/>
                <w:sz w:val="20"/>
                <w:szCs w:val="20"/>
              </w:rPr>
            </w:pPr>
            <w:r>
              <w:rPr>
                <w:rFonts w:ascii="Arial" w:hAnsi="Arial" w:cs="Arial"/>
                <w:color w:val="FF00FF"/>
                <w:sz w:val="20"/>
                <w:szCs w:val="20"/>
              </w:rPr>
              <w:t>Szintigrafie</w:t>
            </w:r>
          </w:p>
          <w:p>
            <w:pPr>
              <w:numPr>
                <w:ilvl w:val="0"/>
                <w:numId w:val="148"/>
              </w:numPr>
              <w:spacing w:before="0" w:after="19"/>
              <w:ind w:hanging="283" w:left="283" w:right="0"/>
              <w:rPr>
                <w:rFonts w:ascii="Arial" w:hAnsi="Arial" w:cs="Arial"/>
                <w:color w:val="FF00FF"/>
                <w:sz w:val="20"/>
                <w:szCs w:val="20"/>
              </w:rPr>
            </w:pPr>
            <w:r>
              <w:rPr>
                <w:rFonts w:ascii="Arial" w:hAnsi="Arial" w:cs="Arial"/>
                <w:color w:val="FF00FF"/>
                <w:sz w:val="20"/>
                <w:szCs w:val="20"/>
              </w:rPr>
              <w:t>Urologische Abklärung</w:t>
            </w:r>
          </w:p>
          <w:p>
            <w:pPr>
              <w:numPr>
                <w:ilvl w:val="0"/>
                <w:numId w:val="148"/>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Gyn. Untersuchung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2.1.6.a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Rektum-Diagnostik</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Der Zugang zu folgenden Verfahren ist sicherzustellen:</w:t>
            </w:r>
          </w:p>
          <w:p>
            <w:pPr>
              <w:numPr>
                <w:ilvl w:val="0"/>
                <w:numId w:val="149"/>
              </w:numPr>
              <w:spacing w:before="0" w:after="19"/>
              <w:ind w:hanging="283" w:left="283" w:right="0"/>
              <w:rPr>
                <w:rFonts w:ascii="Arial" w:hAnsi="Arial" w:cs="Arial"/>
                <w:color w:val="FF00FF"/>
                <w:sz w:val="20"/>
                <w:szCs w:val="20"/>
              </w:rPr>
            </w:pPr>
            <w:r>
              <w:rPr>
                <w:rFonts w:ascii="Arial" w:hAnsi="Arial" w:cs="Arial"/>
                <w:color w:val="FF00FF"/>
                <w:sz w:val="20"/>
                <w:szCs w:val="20"/>
              </w:rPr>
              <w:t>Rektale Endosonographie</w:t>
            </w:r>
          </w:p>
          <w:p>
            <w:pPr>
              <w:numPr>
                <w:ilvl w:val="0"/>
                <w:numId w:val="149"/>
              </w:numPr>
              <w:spacing w:before="0" w:after="19"/>
              <w:ind w:hanging="283" w:left="283" w:right="0"/>
              <w:rPr>
                <w:rFonts w:ascii="Arial" w:hAnsi="Arial" w:cs="Arial"/>
                <w:color w:val="FF00FF"/>
                <w:sz w:val="20"/>
                <w:szCs w:val="20"/>
              </w:rPr>
            </w:pPr>
            <w:r>
              <w:rPr>
                <w:rFonts w:ascii="Arial" w:hAnsi="Arial" w:cs="Arial"/>
                <w:color w:val="FF00FF"/>
                <w:sz w:val="20"/>
                <w:szCs w:val="20"/>
              </w:rPr>
              <w:t>Starre Rektoskopie</w:t>
            </w:r>
          </w:p>
          <w:p>
            <w:pPr>
              <w:numPr>
                <w:ilvl w:val="0"/>
                <w:numId w:val="149"/>
              </w:numPr>
              <w:spacing w:before="0" w:after="19"/>
              <w:ind w:hanging="283" w:left="283" w:right="0"/>
              <w:rPr>
                <w:rFonts w:ascii="Arial" w:hAnsi="Arial" w:cs="Arial"/>
                <w:color w:val="FF00FF"/>
                <w:sz w:val="20"/>
                <w:szCs w:val="20"/>
              </w:rPr>
            </w:pPr>
            <w:r>
              <w:rPr>
                <w:rFonts w:ascii="Arial" w:hAnsi="Arial" w:cs="Arial"/>
                <w:color w:val="FF00FF"/>
                <w:sz w:val="20"/>
                <w:szCs w:val="20"/>
              </w:rPr>
              <w:t>Chromoendoskopie</w:t>
            </w:r>
          </w:p>
          <w:p>
            <w:pPr>
              <w:numPr>
                <w:ilvl w:val="0"/>
                <w:numId w:val="149"/>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Proktologie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2.1.6.b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Höhenlokalisation Rektum</w:t>
            </w:r>
          </w:p>
          <w:p>
            <w:pPr>
              <w:numPr>
                <w:ilvl w:val="0"/>
                <w:numId w:val="150"/>
              </w:numPr>
              <w:spacing w:before="0" w:after="19"/>
              <w:ind w:hanging="283" w:left="283" w:right="0"/>
              <w:rPr>
                <w:rFonts w:ascii="Arial" w:hAnsi="Arial" w:cs="Arial"/>
                <w:color w:val="FF00FF"/>
                <w:sz w:val="20"/>
                <w:szCs w:val="20"/>
              </w:rPr>
            </w:pPr>
            <w:r>
              <w:rPr>
                <w:rFonts w:ascii="Arial" w:hAnsi="Arial" w:cs="Arial"/>
                <w:color w:val="FF00FF"/>
                <w:sz w:val="20"/>
                <w:szCs w:val="20"/>
              </w:rPr>
              <w:t>Für die Höhenlokalisation können die starre Rektoskopie, die flexible Endoskopie oder die MRT-Untersuchung zur Anwendung kommen.</w:t>
            </w:r>
          </w:p>
          <w:p>
            <w:pPr>
              <w:numPr>
                <w:ilvl w:val="0"/>
                <w:numId w:val="150"/>
              </w:numPr>
              <w:spacing w:before="0" w:after="19"/>
              <w:ind w:hanging="283" w:left="283" w:right="0"/>
              <w:rPr>
                <w:rFonts w:ascii="Arial" w:hAnsi="Arial" w:cs="Arial"/>
                <w:color w:val="FF00FF"/>
                <w:sz w:val="20"/>
                <w:szCs w:val="20"/>
              </w:rPr>
            </w:pPr>
            <w:r>
              <w:rPr>
                <w:rFonts w:ascii="Arial" w:hAnsi="Arial" w:cs="Arial"/>
                <w:color w:val="FF00FF"/>
                <w:sz w:val="20"/>
                <w:szCs w:val="20"/>
              </w:rPr>
              <w:t>Im Befundbericht muss die Höhenlokalisation sowie die verwendete Methode angegeben sein.</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FF00F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2.1.7 -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Stenose</w:t>
            </w:r>
          </w:p>
          <w:p>
            <w:pPr>
              <w:spacing w:before="0" w:after="19"/>
              <w:ind w:left="0" w:right="0"/>
              <w:rPr>
                <w:rFonts w:ascii="Arial" w:hAnsi="Arial" w:cs="Arial"/>
                <w:color w:val="FF00FF"/>
                <w:sz w:val="20"/>
                <w:szCs w:val="20"/>
              </w:rPr>
            </w:pPr>
            <w:r>
              <w:rPr>
                <w:rFonts w:ascii="Arial" w:hAnsi="Arial" w:cs="Arial"/>
                <w:color w:val="FF00FF"/>
                <w:sz w:val="20"/>
                <w:szCs w:val="20"/>
              </w:rPr>
              <w:t>Im Fall einer koloskopisch nicht passierbaren Stenose hat binnen 3-6 Monaten postoperativ bei 100% aller Pat. eine erneute vollständige Koloskopie zu erfolgen.</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Es ist eindeutig die verantwortliche Stelle zu definieren, die für die Durchführung (Terminüberwachung) der Koloskopie zuständig ist.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2.1.8 -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Prävention / Screening für die asymptomatische Bevölkerung</w:t>
            </w:r>
          </w:p>
          <w:p>
            <w:pPr>
              <w:numPr>
                <w:ilvl w:val="0"/>
                <w:numId w:val="151"/>
              </w:numPr>
              <w:spacing w:before="0" w:after="19"/>
              <w:ind w:hanging="283" w:left="283" w:right="0"/>
              <w:rPr>
                <w:rFonts w:ascii="Arial" w:hAnsi="Arial" w:cs="Arial"/>
                <w:color w:val="FF00FF"/>
                <w:sz w:val="20"/>
                <w:szCs w:val="20"/>
              </w:rPr>
            </w:pPr>
            <w:r>
              <w:rPr>
                <w:rFonts w:ascii="Arial" w:hAnsi="Arial" w:cs="Arial"/>
                <w:color w:val="FF00FF"/>
                <w:sz w:val="20"/>
                <w:szCs w:val="20"/>
              </w:rPr>
              <w:t>Externe oder eigene Programme für Beratung zu Risikogruppen, Lebensgewohnheiten und Ernährungsempfehlungen (Info-Veranstaltungen, Infomaterial, ….)</w:t>
            </w:r>
          </w:p>
          <w:p>
            <w:pPr>
              <w:numPr>
                <w:ilvl w:val="0"/>
                <w:numId w:val="151"/>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 xml:space="preserve">Aktivitäten zur Steigerung der Teilnahme an Vorsorgekoloskopien und FOBT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2.1.9 -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Liste mitbehandelnde Ärzte / Vorsorgenetzwerk</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Es ist eine interne Liste der mitbehandelnden Ärzte und der Mitglieder des Vorsorgenetzwerkes aktuell zu führen (differenzierte Darstellung mitbehandelnde Ärzte / Vorsorge).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2.1.10 -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Genetische Beratung</w:t>
            </w:r>
          </w:p>
          <w:p>
            <w:pPr>
              <w:spacing w:before="0" w:after="19"/>
              <w:ind w:left="0" w:right="0"/>
              <w:rPr>
                <w:rFonts w:ascii="Arial" w:hAnsi="Arial" w:cs="Arial"/>
                <w:color w:val="FF00FF"/>
                <w:sz w:val="20"/>
                <w:szCs w:val="20"/>
              </w:rPr>
            </w:pPr>
            <w:r>
              <w:rPr>
                <w:rFonts w:ascii="Arial" w:hAnsi="Arial" w:cs="Arial"/>
                <w:color w:val="FF00FF"/>
                <w:sz w:val="20"/>
                <w:szCs w:val="20"/>
              </w:rPr>
              <w:t>Zusammenarbeit mit einer Genetischen Beratung ist in einer Kooperationsvereinbarung zu regeln.</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Die Zusammenarbeit muss anhand von dokumentierten Fällen im aktuellen Betrachtungszeitraum nachgewiesen werden.</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 xml:space="preserve">Besonders hierfür geeignet sind die von der Deutschen Krebshilfe ausgewiesenen „Zentren für Familiären Darmkrebs“ </w:t>
            </w:r>
            <w:hyperlink xmlns:r="http://schemas.openxmlformats.org/officeDocument/2006/relationships" r:id="R8" w:tgtFrame="_blank">
              <w:r>
                <w:rPr>
                  <w:rFonts w:ascii="Arial" w:hAnsi="Arial" w:cs="Arial"/>
                  <w:color w:val="FF00FF"/>
                  <w:sz w:val="20"/>
                  <w:szCs w:val="20"/>
                  <w:u w:val="single"/>
                </w:rPr>
                <w:t>(http://www.hnpcc.de/)</w:t>
              </w:r>
            </w:hyperlink>
            <w:r>
              <w:rPr>
                <w:rFonts w:ascii="Arial" w:hAnsi="Arial" w:cs="Arial"/>
                <w:color w:val="FF00FF"/>
                <w:sz w:val="20"/>
                <w:szCs w:val="20"/>
              </w:rPr>
              <w: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2.1.11.a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Identifikation und Vorgehen bei Risikogruppen (familiäres und erbliches Risiko)</w:t>
            </w:r>
          </w:p>
          <w:p>
            <w:pPr>
              <w:spacing w:before="0" w:after="19"/>
              <w:ind w:left="0" w:right="0"/>
              <w:rPr>
                <w:rFonts w:ascii="Arial" w:hAnsi="Arial" w:cs="Arial"/>
                <w:color w:val="FF00FF"/>
                <w:sz w:val="20"/>
                <w:szCs w:val="20"/>
              </w:rPr>
            </w:pPr>
            <w:r>
              <w:rPr>
                <w:rFonts w:ascii="Arial" w:hAnsi="Arial" w:cs="Arial"/>
                <w:color w:val="FF00FF"/>
                <w:sz w:val="20"/>
                <w:szCs w:val="20"/>
              </w:rPr>
              <w:t>Risikopersonen sind gemäß der Risikoklassifikation der S3-Leitlinie im Rahmen der Aufnahmeanamnese zu identifizieren und zu dokumentieren. Dies sind insbesondere:</w:t>
            </w:r>
          </w:p>
          <w:p>
            <w:pPr>
              <w:numPr>
                <w:ilvl w:val="0"/>
                <w:numId w:val="152"/>
              </w:numPr>
              <w:spacing w:before="0" w:after="19"/>
              <w:ind w:hanging="283" w:left="283" w:right="0"/>
              <w:rPr>
                <w:rFonts w:ascii="Arial" w:hAnsi="Arial" w:cs="Arial"/>
                <w:color w:val="FF00FF"/>
                <w:sz w:val="20"/>
                <w:szCs w:val="20"/>
              </w:rPr>
            </w:pPr>
            <w:r>
              <w:rPr>
                <w:rFonts w:ascii="Arial" w:hAnsi="Arial" w:cs="Arial"/>
                <w:color w:val="FF00FF"/>
                <w:sz w:val="20"/>
                <w:szCs w:val="20"/>
              </w:rPr>
              <w:t>Alter &lt; 50 Jahre</w:t>
            </w:r>
          </w:p>
          <w:p>
            <w:pPr>
              <w:numPr>
                <w:ilvl w:val="0"/>
                <w:numId w:val="152"/>
              </w:numPr>
              <w:spacing w:before="0" w:after="19"/>
              <w:ind w:hanging="283" w:left="283" w:right="0"/>
              <w:rPr>
                <w:rFonts w:ascii="Arial" w:hAnsi="Arial" w:cs="Arial"/>
                <w:color w:val="FF00FF"/>
                <w:sz w:val="20"/>
                <w:szCs w:val="20"/>
              </w:rPr>
            </w:pPr>
            <w:r>
              <w:rPr>
                <w:rFonts w:ascii="Arial" w:hAnsi="Arial" w:cs="Arial"/>
                <w:color w:val="FF00FF"/>
                <w:sz w:val="20"/>
                <w:szCs w:val="20"/>
              </w:rPr>
              <w:t>vorausgegangenes kolorektales Karzinom oder Endometrium-Karzinom</w:t>
            </w:r>
          </w:p>
          <w:p>
            <w:pPr>
              <w:numPr>
                <w:ilvl w:val="0"/>
                <w:numId w:val="152"/>
              </w:numPr>
              <w:spacing w:before="0" w:after="19"/>
              <w:ind w:hanging="283" w:left="283" w:right="0"/>
              <w:rPr>
                <w:rFonts w:ascii="Arial" w:hAnsi="Arial" w:cs="Arial"/>
                <w:color w:val="FF00FF"/>
                <w:sz w:val="20"/>
                <w:szCs w:val="20"/>
              </w:rPr>
            </w:pPr>
            <w:r>
              <w:rPr>
                <w:rFonts w:ascii="Arial" w:hAnsi="Arial" w:cs="Arial"/>
                <w:color w:val="FF00FF"/>
                <w:sz w:val="20"/>
                <w:szCs w:val="20"/>
              </w:rPr>
              <w:t>ein oder mehrere kolorektale Karzinome bei direkten Familienangehörigen</w:t>
            </w:r>
          </w:p>
          <w:p>
            <w:pPr>
              <w:numPr>
                <w:ilvl w:val="0"/>
                <w:numId w:val="152"/>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Endometrium-, Urothel-, Dünndarm- oder Magenkarzinom bei direkten Familienangehörigen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2.1.11.b - DZ</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 xml:space="preserve">Die Algorithmen zum Ablauf der genetischen Diagnostik und molekularpathologischen Abklärung bei Verdacht auf HNPCC sowie Anamnesebögen für die Identifikation von Risikopersonen zur Abklärung des familiären und erblichen Risikos und Informationsschreiben über das erhöhte Erkrankungsrisiko und zu empfehlende Früherkennungsuntersuchungen für direkte Familienangehörige sind unter </w:t>
            </w:r>
            <w:hyperlink xmlns:r="http://schemas.openxmlformats.org/officeDocument/2006/relationships" r:id="R9" w:tgtFrame="_blank">
              <w:r>
                <w:rPr>
                  <w:rFonts w:ascii="Arial" w:hAnsi="Arial" w:cs="Arial"/>
                  <w:color w:val="FF00FF"/>
                  <w:sz w:val="20"/>
                  <w:szCs w:val="20"/>
                  <w:u w:val="single"/>
                </w:rPr>
                <w:t>https://www.krebsgesellschaft.de/zertdokumente.html</w:t>
              </w:r>
            </w:hyperlink>
            <w:r>
              <w:rPr>
                <w:rFonts w:ascii="Arial" w:hAnsi="Arial" w:cs="Arial"/>
                <w:color w:val="FF00FF"/>
                <w:sz w:val="20"/>
                <w:szCs w:val="20"/>
              </w:rPr>
              <w:t xml:space="preserve"> unter dem Punkt Darmkrebs herunterladbar.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2.1.12 -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 xml:space="preserve">Individuelle Vorsorgeplanung </w:t>
            </w:r>
          </w:p>
          <w:p>
            <w:pPr>
              <w:numPr>
                <w:ilvl w:val="0"/>
                <w:numId w:val="153"/>
              </w:numPr>
              <w:spacing w:before="0" w:after="19"/>
              <w:ind w:hanging="283" w:left="283" w:right="0"/>
              <w:rPr>
                <w:rFonts w:ascii="Arial" w:hAnsi="Arial" w:cs="Arial"/>
                <w:color w:val="FF00FF"/>
                <w:sz w:val="20"/>
                <w:szCs w:val="20"/>
              </w:rPr>
            </w:pPr>
            <w:r>
              <w:rPr>
                <w:rFonts w:ascii="Arial" w:hAnsi="Arial" w:cs="Arial"/>
                <w:color w:val="FF00FF"/>
                <w:sz w:val="20"/>
                <w:szCs w:val="20"/>
              </w:rPr>
              <w:t xml:space="preserve">Bei identifizierten Risiko-Personen hat eine individuelle Vorsorgeplanung gemäß S3-Leitlinie zu erfolgen. </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Vorgehen bei Verdacht auf Lynch-Syndrom</w:t>
            </w:r>
          </w:p>
          <w:p>
            <w:pPr>
              <w:spacing w:before="0" w:after="19"/>
              <w:ind w:left="0" w:right="0"/>
              <w:rPr>
                <w:rFonts w:ascii="Arial" w:hAnsi="Arial" w:cs="Arial"/>
                <w:color w:val="FF00FF"/>
                <w:sz w:val="20"/>
                <w:szCs w:val="20"/>
              </w:rPr>
            </w:pPr>
            <w:r>
              <w:rPr>
                <w:rFonts w:ascii="Arial" w:hAnsi="Arial" w:cs="Arial"/>
                <w:color w:val="FF00FF"/>
                <w:sz w:val="20"/>
                <w:szCs w:val="20"/>
              </w:rPr>
              <w:t>In einer Verfahrensbeschreibung zur Lynch-Abklärung sind folgende Punkte zu berücksichtigen:</w:t>
            </w:r>
          </w:p>
          <w:p>
            <w:pPr>
              <w:numPr>
                <w:ilvl w:val="0"/>
                <w:numId w:val="154"/>
              </w:numPr>
              <w:spacing w:before="0" w:after="19"/>
              <w:ind w:hanging="283" w:left="283" w:right="0"/>
              <w:rPr>
                <w:rFonts w:ascii="Arial" w:hAnsi="Arial" w:cs="Arial"/>
                <w:color w:val="FF00FF"/>
                <w:sz w:val="20"/>
                <w:szCs w:val="20"/>
              </w:rPr>
            </w:pPr>
            <w:r>
              <w:rPr>
                <w:rFonts w:ascii="Arial" w:hAnsi="Arial" w:cs="Arial"/>
                <w:color w:val="FF00FF"/>
                <w:sz w:val="20"/>
                <w:szCs w:val="20"/>
              </w:rPr>
              <w:t>Verantwortung für die Identifikation von Risikopersonen</w:t>
            </w:r>
          </w:p>
          <w:p>
            <w:pPr>
              <w:numPr>
                <w:ilvl w:val="0"/>
                <w:numId w:val="154"/>
              </w:numPr>
              <w:spacing w:before="0" w:after="19"/>
              <w:ind w:hanging="283" w:left="283" w:right="0"/>
              <w:rPr>
                <w:rFonts w:ascii="Arial" w:hAnsi="Arial" w:cs="Arial"/>
                <w:color w:val="FF00FF"/>
                <w:sz w:val="20"/>
                <w:szCs w:val="20"/>
              </w:rPr>
            </w:pPr>
            <w:r>
              <w:rPr>
                <w:rFonts w:ascii="Arial" w:hAnsi="Arial" w:cs="Arial"/>
                <w:color w:val="FF00FF"/>
                <w:sz w:val="20"/>
                <w:szCs w:val="20"/>
              </w:rPr>
              <w:t>Verantwortung für die Veranlassung der primären immunhistochemischen MSI-Untersuchung und der weiteren Analytik im Nachgang</w:t>
            </w:r>
          </w:p>
          <w:p>
            <w:pPr>
              <w:numPr>
                <w:ilvl w:val="0"/>
                <w:numId w:val="154"/>
              </w:numPr>
              <w:spacing w:before="0" w:after="19"/>
              <w:ind w:hanging="283" w:left="283" w:right="0"/>
              <w:rPr>
                <w:rFonts w:ascii="Arial" w:hAnsi="Arial" w:cs="Arial"/>
                <w:color w:val="FF00FF"/>
                <w:sz w:val="20"/>
                <w:szCs w:val="20"/>
              </w:rPr>
            </w:pPr>
            <w:r>
              <w:rPr>
                <w:rFonts w:ascii="Arial" w:hAnsi="Arial" w:cs="Arial"/>
                <w:color w:val="FF00FF"/>
                <w:sz w:val="20"/>
                <w:szCs w:val="20"/>
              </w:rPr>
              <w:t>Zuständigkeit für die MSI-Testung</w:t>
            </w:r>
          </w:p>
          <w:p>
            <w:pPr>
              <w:numPr>
                <w:ilvl w:val="0"/>
                <w:numId w:val="154"/>
              </w:numPr>
              <w:spacing w:before="0" w:after="19"/>
              <w:ind w:hanging="283" w:left="283" w:right="0"/>
              <w:rPr>
                <w:rFonts w:ascii="Arial" w:hAnsi="Arial" w:cs="Arial"/>
                <w:color w:val="FF00FF"/>
                <w:sz w:val="20"/>
                <w:szCs w:val="20"/>
              </w:rPr>
            </w:pPr>
            <w:r>
              <w:rPr>
                <w:rFonts w:ascii="Arial" w:hAnsi="Arial" w:cs="Arial"/>
                <w:color w:val="FF00FF"/>
                <w:sz w:val="20"/>
                <w:szCs w:val="20"/>
              </w:rPr>
              <w:t>Verantwortung für die Weitergabe der Information an den Pat.</w:t>
            </w:r>
          </w:p>
          <w:p>
            <w:pPr>
              <w:numPr>
                <w:ilvl w:val="0"/>
                <w:numId w:val="154"/>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Verantwortung für die Weiterleitung zur genetischen Beratung / Testung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2.1.13.a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Ausbreitungsdiagnostik / Diagnosesicherung</w:t>
            </w:r>
          </w:p>
          <w:p>
            <w:pPr>
              <w:spacing w:before="0" w:after="19"/>
              <w:ind w:left="0" w:right="0"/>
              <w:rPr>
                <w:rFonts w:ascii="Arial" w:hAnsi="Arial" w:cs="Arial"/>
                <w:color w:val="FF0000"/>
                <w:sz w:val="20"/>
                <w:szCs w:val="20"/>
              </w:rPr>
            </w:pPr>
            <w:r>
              <w:rPr>
                <w:rFonts w:ascii="Arial" w:hAnsi="Arial" w:cs="Arial"/>
                <w:color w:val="FF0000"/>
                <w:sz w:val="20"/>
                <w:szCs w:val="20"/>
              </w:rPr>
              <w:t>Innerhalb 1 Woche sind folgende Untersuchungen obligat zu gewährleisten:</w:t>
            </w:r>
          </w:p>
          <w:p>
            <w:pPr>
              <w:numPr>
                <w:ilvl w:val="0"/>
                <w:numId w:val="155"/>
              </w:numPr>
              <w:spacing w:before="0" w:after="19"/>
              <w:ind w:hanging="283" w:left="283" w:right="0"/>
              <w:rPr>
                <w:rFonts w:ascii="Arial" w:hAnsi="Arial" w:cs="Arial"/>
                <w:color w:val="FF0000"/>
                <w:sz w:val="20"/>
                <w:szCs w:val="20"/>
              </w:rPr>
            </w:pPr>
            <w:r>
              <w:rPr>
                <w:rFonts w:ascii="Arial" w:hAnsi="Arial" w:cs="Arial"/>
                <w:color w:val="FF0000"/>
                <w:sz w:val="20"/>
                <w:szCs w:val="20"/>
              </w:rPr>
              <w:t>Abdomen-Sonographie</w:t>
            </w:r>
          </w:p>
          <w:p>
            <w:pPr>
              <w:numPr>
                <w:ilvl w:val="0"/>
                <w:numId w:val="155"/>
              </w:numPr>
              <w:spacing w:before="0" w:after="19"/>
              <w:ind w:hanging="283" w:left="283" w:right="0"/>
              <w:rPr>
                <w:rFonts w:ascii="Arial" w:hAnsi="Arial" w:cs="Arial"/>
                <w:color w:val="FF0000"/>
                <w:sz w:val="20"/>
                <w:szCs w:val="20"/>
              </w:rPr>
            </w:pPr>
            <w:r>
              <w:rPr>
                <w:rFonts w:ascii="Arial" w:hAnsi="Arial" w:cs="Arial"/>
                <w:color w:val="FF0000"/>
                <w:sz w:val="20"/>
                <w:szCs w:val="20"/>
              </w:rPr>
              <w:t>Endosonographie oberer GI-Trakt</w:t>
            </w:r>
          </w:p>
          <w:p>
            <w:pPr>
              <w:numPr>
                <w:ilvl w:val="0"/>
                <w:numId w:val="155"/>
              </w:numPr>
              <w:spacing w:before="0" w:after="19"/>
              <w:ind w:hanging="283" w:left="283" w:right="0"/>
              <w:rPr>
                <w:rFonts w:ascii="Arial" w:hAnsi="Arial" w:cs="Arial"/>
                <w:color w:val="FF0000"/>
                <w:sz w:val="20"/>
                <w:szCs w:val="20"/>
              </w:rPr>
            </w:pPr>
            <w:r>
              <w:rPr>
                <w:rFonts w:ascii="Arial" w:hAnsi="Arial" w:cs="Arial"/>
                <w:color w:val="FF0000"/>
                <w:sz w:val="20"/>
                <w:szCs w:val="20"/>
              </w:rPr>
              <w:t xml:space="preserve">Endosonographisch gesteuerte Feinnadelbiopsie im </w:t>
            </w:r>
            <w:r>
              <w:rPr>
                <w:rFonts w:ascii="Arial" w:hAnsi="Arial" w:cs="Arial" w:eastAsia="Arial"/>
                <w:color w:val="FF0000"/>
                <w:sz w:val="20"/>
                <w:szCs w:val="20"/>
                <w:u w:val="single"/>
              </w:rPr>
              <w:t>Abdomen</w:t>
            </w:r>
            <w:r>
              <w:rPr>
                <w:rFonts w:ascii="Arial" w:hAnsi="Arial" w:cs="Arial" w:eastAsia="Arial"/>
                <w:color w:val="FF0000"/>
                <w:sz w:val="20"/>
                <w:szCs w:val="20"/>
              </w:rPr>
              <w:t xml:space="preserve"> </w:t>
            </w:r>
            <w:r>
              <w:rPr>
                <w:rFonts w:ascii="Arial" w:hAnsi="Arial" w:cs="Arial"/>
                <w:color w:val="FF0000"/>
                <w:sz w:val="20"/>
                <w:szCs w:val="20"/>
              </w:rPr>
              <w:t>(nicht ausschließlich Pankreaspunktionen gefordert)</w:t>
            </w:r>
          </w:p>
          <w:p>
            <w:pPr>
              <w:numPr>
                <w:ilvl w:val="0"/>
                <w:numId w:val="155"/>
              </w:numPr>
              <w:spacing w:before="0" w:after="19"/>
              <w:ind w:hanging="283" w:left="283" w:right="0"/>
              <w:rPr>
                <w:rFonts w:ascii="Arial" w:hAnsi="Arial" w:cs="Arial"/>
                <w:color w:val="FF0000"/>
                <w:sz w:val="20"/>
                <w:szCs w:val="20"/>
              </w:rPr>
            </w:pPr>
            <w:r>
              <w:rPr>
                <w:rFonts w:ascii="Arial" w:hAnsi="Arial" w:cs="Arial"/>
                <w:color w:val="FF0000"/>
                <w:sz w:val="20"/>
                <w:szCs w:val="20"/>
              </w:rPr>
              <w:t>Multidetektor-CT</w:t>
            </w:r>
          </w:p>
          <w:p>
            <w:pPr>
              <w:numPr>
                <w:ilvl w:val="0"/>
                <w:numId w:val="155"/>
              </w:numPr>
              <w:spacing w:before="0" w:after="19"/>
              <w:ind w:hanging="283" w:left="283" w:right="0"/>
              <w:rPr>
                <w:rFonts w:ascii="Arial" w:hAnsi="Arial" w:cs="Arial"/>
                <w:color w:val="FF0000"/>
                <w:sz w:val="20"/>
                <w:szCs w:val="20"/>
              </w:rPr>
            </w:pPr>
            <w:r>
              <w:rPr>
                <w:rFonts w:ascii="Arial" w:hAnsi="Arial" w:cs="Arial"/>
                <w:color w:val="FF0000"/>
                <w:sz w:val="20"/>
                <w:szCs w:val="20"/>
              </w:rPr>
              <w:t>MRT mit MRCP</w:t>
            </w:r>
          </w:p>
          <w:p>
            <w:pPr>
              <w:numPr>
                <w:ilvl w:val="0"/>
                <w:numId w:val="155"/>
              </w:numPr>
              <w:spacing w:before="0" w:after="19"/>
              <w:ind w:hanging="283" w:left="283" w:right="0"/>
              <w:rPr>
                <w:rFonts w:ascii="Arial" w:hAnsi="Arial" w:cs="Arial"/>
                <w:color w:val="FF0000"/>
                <w:sz w:val="20"/>
                <w:szCs w:val="20"/>
              </w:rPr>
            </w:pPr>
            <w:r>
              <w:rPr>
                <w:rFonts w:ascii="Arial" w:hAnsi="Arial" w:cs="Arial"/>
                <w:color w:val="FF0000"/>
                <w:sz w:val="20"/>
                <w:szCs w:val="20"/>
              </w:rPr>
              <w:t>Interventionelle ERCP</w:t>
            </w:r>
          </w:p>
          <w:p>
            <w:pPr>
              <w:numPr>
                <w:ilvl w:val="0"/>
                <w:numId w:val="155"/>
              </w:numPr>
              <w:spacing w:before="0" w:after="19" w:beforeAutospacing="0" w:afterAutospacing="0"/>
              <w:ind w:hanging="283" w:left="283" w:right="0"/>
              <w:rPr>
                <w:rFonts w:ascii="Arial" w:hAnsi="Arial" w:cs="Arial" w:eastAsia="Times New Roman"/>
                <w:sz w:val="20"/>
                <w:szCs w:val="20"/>
              </w:rPr>
            </w:pPr>
            <w:r>
              <w:rPr>
                <w:rFonts w:ascii="Arial" w:hAnsi="Arial" w:cs="Arial"/>
                <w:color w:val="FF0000"/>
                <w:sz w:val="20"/>
                <w:szCs w:val="20"/>
              </w:rPr>
              <w:t>RöTx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2.1.13.b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Sofern erforderlich (ebenfalls innerhalb 1 Woche):</w:t>
            </w:r>
          </w:p>
          <w:p>
            <w:pPr>
              <w:numPr>
                <w:ilvl w:val="0"/>
                <w:numId w:val="156"/>
              </w:numPr>
              <w:spacing w:before="0" w:after="19"/>
              <w:ind w:hanging="283" w:left="283" w:right="0"/>
              <w:rPr>
                <w:rFonts w:ascii="Arial" w:hAnsi="Arial" w:cs="Arial"/>
                <w:color w:val="FF0000"/>
                <w:sz w:val="20"/>
                <w:szCs w:val="20"/>
              </w:rPr>
            </w:pPr>
            <w:r>
              <w:rPr>
                <w:rFonts w:ascii="Arial" w:hAnsi="Arial" w:cs="Arial"/>
                <w:color w:val="FF0000"/>
                <w:sz w:val="20"/>
                <w:szCs w:val="20"/>
              </w:rPr>
              <w:t>Weitere Röntgen-Untersuchungen</w:t>
            </w:r>
          </w:p>
          <w:p>
            <w:pPr>
              <w:numPr>
                <w:ilvl w:val="0"/>
                <w:numId w:val="156"/>
              </w:numPr>
              <w:spacing w:before="0" w:after="19"/>
              <w:ind w:hanging="283" w:left="283" w:right="0"/>
              <w:rPr>
                <w:rFonts w:ascii="Arial" w:hAnsi="Arial" w:cs="Arial"/>
                <w:color w:val="FF0000"/>
                <w:sz w:val="20"/>
                <w:szCs w:val="20"/>
              </w:rPr>
            </w:pPr>
            <w:r>
              <w:rPr>
                <w:rFonts w:ascii="Arial" w:hAnsi="Arial" w:cs="Arial"/>
                <w:color w:val="FF0000"/>
                <w:sz w:val="20"/>
                <w:szCs w:val="20"/>
              </w:rPr>
              <w:t>CT/MRT; PET-CT (fakultativ)</w:t>
            </w:r>
          </w:p>
          <w:p>
            <w:pPr>
              <w:numPr>
                <w:ilvl w:val="0"/>
                <w:numId w:val="156"/>
              </w:numPr>
              <w:spacing w:before="0" w:after="19" w:beforeAutospacing="0" w:afterAutospacing="0"/>
              <w:ind w:hanging="283" w:left="283" w:right="0"/>
              <w:rPr>
                <w:rFonts w:ascii="Arial" w:hAnsi="Arial" w:cs="Arial" w:eastAsia="Times New Roman"/>
                <w:sz w:val="20"/>
                <w:szCs w:val="20"/>
              </w:rPr>
            </w:pPr>
            <w:r>
              <w:rPr>
                <w:rFonts w:ascii="Arial" w:hAnsi="Arial" w:cs="Arial"/>
                <w:color w:val="FF0000"/>
                <w:sz w:val="20"/>
                <w:szCs w:val="20"/>
              </w:rPr>
              <w:t>Szintigrafie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2.1.13.c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Expertise Untersucher:</w:t>
            </w:r>
          </w:p>
          <w:p>
            <w:pPr>
              <w:numPr>
                <w:ilvl w:val="0"/>
                <w:numId w:val="157"/>
              </w:numPr>
              <w:spacing w:before="0" w:after="19"/>
              <w:ind w:hanging="283" w:left="283" w:right="0"/>
              <w:rPr>
                <w:rFonts w:ascii="Arial" w:hAnsi="Arial" w:cs="Arial"/>
                <w:color w:val="FF0000"/>
                <w:sz w:val="20"/>
                <w:szCs w:val="20"/>
              </w:rPr>
            </w:pPr>
            <w:r>
              <w:rPr>
                <w:rFonts w:ascii="Arial" w:hAnsi="Arial" w:cs="Arial"/>
                <w:color w:val="FF0000"/>
                <w:sz w:val="20"/>
                <w:szCs w:val="20"/>
              </w:rPr>
              <w:t>Endosonographie oberer GI-Trakt: Nachweis von mind. 30 Endosonographien/Untersucher/Jahr</w:t>
            </w:r>
          </w:p>
          <w:p>
            <w:pPr>
              <w:numPr>
                <w:ilvl w:val="0"/>
                <w:numId w:val="157"/>
              </w:numPr>
              <w:spacing w:before="0" w:after="19"/>
              <w:ind w:hanging="283" w:left="283" w:right="0"/>
              <w:rPr>
                <w:rFonts w:ascii="Arial" w:hAnsi="Arial" w:cs="Arial"/>
                <w:color w:val="FF0000"/>
                <w:sz w:val="20"/>
                <w:szCs w:val="20"/>
              </w:rPr>
            </w:pPr>
            <w:r>
              <w:rPr>
                <w:rFonts w:ascii="Arial" w:hAnsi="Arial" w:cs="Arial"/>
                <w:color w:val="FF0000"/>
                <w:sz w:val="20"/>
                <w:szCs w:val="20"/>
              </w:rPr>
              <w:t xml:space="preserve">Endosonographisch gesteuerte Feinnadelbiopsie im </w:t>
            </w:r>
            <w:r>
              <w:rPr>
                <w:rFonts w:ascii="Arial" w:hAnsi="Arial" w:cs="Arial"/>
                <w:color w:val="FF0000"/>
                <w:sz w:val="20"/>
                <w:szCs w:val="20"/>
                <w:u w:val="single"/>
              </w:rPr>
              <w:t>Abdomen</w:t>
            </w:r>
            <w:r>
              <w:rPr>
                <w:rFonts w:ascii="Arial" w:hAnsi="Arial" w:cs="Arial"/>
                <w:color w:val="FF0000"/>
                <w:sz w:val="20"/>
                <w:szCs w:val="20"/>
              </w:rPr>
              <w:t xml:space="preserve"> (nicht ausschließlich Pankreaspunktionen gefordert): Nachweis von mind. 10/Untersucher/Jahr</w:t>
            </w:r>
          </w:p>
          <w:p>
            <w:pPr>
              <w:numPr>
                <w:ilvl w:val="0"/>
                <w:numId w:val="157"/>
              </w:numPr>
              <w:spacing w:before="0" w:after="19"/>
              <w:ind w:hanging="283" w:left="283" w:right="0"/>
              <w:rPr>
                <w:rFonts w:ascii="Arial" w:hAnsi="Arial" w:cs="Arial"/>
                <w:color w:val="FF0000"/>
                <w:sz w:val="20"/>
                <w:szCs w:val="20"/>
              </w:rPr>
            </w:pPr>
            <w:r>
              <w:rPr>
                <w:rFonts w:ascii="Arial" w:hAnsi="Arial" w:cs="Arial"/>
                <w:color w:val="FF0000"/>
                <w:sz w:val="20"/>
                <w:szCs w:val="20"/>
              </w:rPr>
              <w:t>Interventionelle ERCP: Nachweis von mind. 50/Untersucher/Jahr</w:t>
            </w:r>
          </w:p>
          <w:p>
            <w:pPr>
              <w:spacing w:before="0" w:after="19"/>
              <w:ind w:left="0" w:right="0"/>
              <w:rPr>
                <w:rFonts w:ascii="Arial" w:hAnsi="Arial" w:cs="Arial"/>
                <w:color w:val="FF0000"/>
                <w:sz w:val="20"/>
                <w:szCs w:val="20"/>
              </w:rPr>
            </w:pPr>
            <w:r>
              <w:rPr>
                <w:rFonts w:ascii="Arial" w:hAnsi="Arial" w:cs="Arial"/>
                <w:color w:val="FF0000"/>
                <w:sz w:val="20"/>
                <w:szCs w:val="20"/>
              </w:rPr>
              <w:t>Jede der Untersuchungen muss durch einen Untersucher durchgeführt werden, der die oben geforderte Erfahrung nachweisen kann.</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FF0000"/>
                <w:sz w:val="20"/>
                <w:szCs w:val="20"/>
              </w:rPr>
              <w:t>Namentliche Nennung in Tabelle „Untersucher - Endosonographien/ Feinnadelpunktionen/ ERCPs" im Datenblatt (Excel-Vorlage)</w:t>
              <w:br w:type="textWrapping"/>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2.1.13.d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Komplikationen Endoskopie</w:t>
            </w:r>
          </w:p>
          <w:p>
            <w:pPr>
              <w:spacing w:before="0" w:after="19"/>
              <w:ind w:left="0" w:right="0"/>
              <w:rPr>
                <w:rFonts w:ascii="Arial" w:hAnsi="Arial" w:cs="Arial"/>
                <w:color w:val="FF0000"/>
                <w:sz w:val="20"/>
                <w:szCs w:val="20"/>
              </w:rPr>
            </w:pPr>
            <w:r>
              <w:rPr>
                <w:rFonts w:ascii="Arial" w:hAnsi="Arial" w:cs="Arial"/>
                <w:color w:val="FF0000"/>
                <w:sz w:val="20"/>
                <w:szCs w:val="20"/>
              </w:rPr>
              <w:t>Anteil Endoskopie-spezifischer Komplikationen:</w:t>
            </w:r>
          </w:p>
          <w:p>
            <w:pPr>
              <w:numPr>
                <w:ilvl w:val="0"/>
                <w:numId w:val="158"/>
              </w:numPr>
              <w:spacing w:before="0" w:after="19"/>
              <w:ind w:hanging="283" w:left="283" w:right="0"/>
              <w:rPr>
                <w:rFonts w:ascii="Arial" w:hAnsi="Arial" w:cs="Arial"/>
                <w:color w:val="FF0000"/>
                <w:sz w:val="20"/>
                <w:szCs w:val="20"/>
              </w:rPr>
            </w:pPr>
            <w:r>
              <w:rPr>
                <w:rFonts w:ascii="Arial" w:hAnsi="Arial" w:cs="Arial"/>
                <w:color w:val="FF0000"/>
                <w:sz w:val="20"/>
                <w:szCs w:val="20"/>
              </w:rPr>
              <w:t>Blutung (im Anschluss an ERCP auftretend), Perforation: &lt; 5%</w:t>
            </w:r>
          </w:p>
          <w:p>
            <w:pPr>
              <w:numPr>
                <w:ilvl w:val="0"/>
                <w:numId w:val="158"/>
              </w:numPr>
              <w:spacing w:before="0" w:after="19"/>
              <w:ind w:hanging="283" w:left="283" w:right="0"/>
              <w:rPr>
                <w:rFonts w:ascii="Arial" w:hAnsi="Arial" w:cs="Arial"/>
                <w:color w:val="FF0000"/>
                <w:sz w:val="20"/>
                <w:szCs w:val="20"/>
              </w:rPr>
            </w:pPr>
            <w:r>
              <w:rPr>
                <w:rFonts w:ascii="Arial" w:hAnsi="Arial" w:cs="Arial"/>
                <w:color w:val="FF0000"/>
                <w:sz w:val="20"/>
                <w:szCs w:val="20"/>
              </w:rPr>
              <w:t>Pankreatitis (im Anschluss an ERCP auftretend) (= im Befundungssystem dokumentiert, jeder Schweregrad): ≤ 10%</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ind w:left="0" w:right="0"/>
              <w:rPr>
                <w:rFonts w:ascii="Arial" w:hAnsi="Arial" w:cs="Arial"/>
                <w:color w:val="FF0000"/>
                <w:sz w:val="20"/>
                <w:szCs w:val="20"/>
              </w:rPr>
            </w:pPr>
            <w:r>
              <w:rPr>
                <w:rFonts w:ascii="Arial" w:hAnsi="Arial" w:cs="Arial"/>
                <w:color w:val="FF0000"/>
                <w:sz w:val="20"/>
                <w:szCs w:val="20"/>
              </w:rPr>
              <w:t>Datenblatt Pankreas</w:t>
            </w:r>
          </w:p>
          <w:p>
            <w:pPr>
              <w:spacing w:before="0" w:after="19" w:beforeAutospacing="0" w:afterAutospacing="0"/>
              <w:ind w:left="0" w:right="0"/>
              <w:rPr>
                <w:rFonts w:ascii="Arial" w:hAnsi="Arial" w:cs="Arial" w:eastAsia="Times New Roman"/>
                <w:sz w:val="20"/>
                <w:szCs w:val="20"/>
              </w:rPr>
            </w:pPr>
            <w:r>
              <w:rPr>
                <w:rFonts w:ascii="Arial" w:hAnsi="Arial" w:cs="Arial"/>
                <w:color w:val="FF0000"/>
                <w:sz w:val="20"/>
                <w:szCs w:val="20"/>
              </w:rPr>
              <w:t>(Excel-Vorlage)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2.1.13.e - MM</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Sprechstunde Magen</w:t>
            </w:r>
          </w:p>
          <w:p>
            <w:pPr>
              <w:spacing w:before="0" w:after="19"/>
              <w:ind w:left="0" w:right="0"/>
              <w:rPr>
                <w:rFonts w:ascii="Arial" w:hAnsi="Arial" w:cs="Arial"/>
                <w:color w:val="008000"/>
                <w:sz w:val="20"/>
                <w:szCs w:val="20"/>
              </w:rPr>
            </w:pPr>
            <w:r>
              <w:rPr>
                <w:rFonts w:ascii="Arial" w:hAnsi="Arial" w:cs="Arial"/>
                <w:color w:val="008000"/>
                <w:sz w:val="20"/>
                <w:szCs w:val="20"/>
              </w:rPr>
              <w:t>Aus der Sprechstunde heraus sind innerhalb 1 Woche folgende Untersuchungen obligat zu gewährleisten:</w:t>
            </w:r>
          </w:p>
          <w:p>
            <w:pPr>
              <w:numPr>
                <w:ilvl w:val="0"/>
                <w:numId w:val="159"/>
              </w:numPr>
              <w:spacing w:before="0" w:after="19"/>
              <w:ind w:hanging="283" w:left="283" w:right="0"/>
              <w:rPr>
                <w:rFonts w:ascii="Arial" w:hAnsi="Arial" w:cs="Arial"/>
                <w:color w:val="008000"/>
                <w:sz w:val="20"/>
                <w:szCs w:val="20"/>
              </w:rPr>
            </w:pPr>
            <w:r>
              <w:rPr>
                <w:rFonts w:ascii="Arial" w:hAnsi="Arial" w:cs="Arial"/>
                <w:color w:val="008000"/>
                <w:sz w:val="20"/>
                <w:szCs w:val="20"/>
              </w:rPr>
              <w:t>Endoskopie</w:t>
            </w:r>
          </w:p>
          <w:p>
            <w:pPr>
              <w:numPr>
                <w:ilvl w:val="0"/>
                <w:numId w:val="159"/>
              </w:numPr>
              <w:spacing w:before="0" w:after="19"/>
              <w:ind w:hanging="283" w:left="283" w:right="0"/>
              <w:rPr>
                <w:rFonts w:ascii="Arial" w:hAnsi="Arial" w:cs="Arial"/>
                <w:color w:val="008000"/>
                <w:sz w:val="20"/>
                <w:szCs w:val="20"/>
              </w:rPr>
            </w:pPr>
            <w:r>
              <w:rPr>
                <w:rFonts w:ascii="Arial" w:hAnsi="Arial" w:cs="Arial"/>
                <w:color w:val="008000"/>
                <w:sz w:val="20"/>
                <w:szCs w:val="20"/>
              </w:rPr>
              <w:t>Endoskopisch gesteuerte Biopsie</w:t>
            </w:r>
          </w:p>
          <w:p>
            <w:pPr>
              <w:numPr>
                <w:ilvl w:val="0"/>
                <w:numId w:val="159"/>
              </w:numPr>
              <w:spacing w:before="0" w:after="19"/>
              <w:ind w:hanging="283" w:left="283" w:right="0"/>
              <w:rPr>
                <w:rFonts w:ascii="Arial" w:hAnsi="Arial" w:cs="Arial"/>
                <w:color w:val="008000"/>
                <w:sz w:val="20"/>
                <w:szCs w:val="20"/>
              </w:rPr>
            </w:pPr>
            <w:r>
              <w:rPr>
                <w:rFonts w:ascii="Arial" w:hAnsi="Arial" w:cs="Arial"/>
                <w:color w:val="008000"/>
                <w:sz w:val="20"/>
                <w:szCs w:val="20"/>
              </w:rPr>
              <w:t>Chromoendoskopie</w:t>
            </w:r>
          </w:p>
          <w:p>
            <w:pPr>
              <w:numPr>
                <w:ilvl w:val="0"/>
                <w:numId w:val="159"/>
              </w:numPr>
              <w:spacing w:before="0" w:after="19"/>
              <w:ind w:hanging="283" w:left="283" w:right="0"/>
              <w:rPr>
                <w:rFonts w:ascii="Arial" w:hAnsi="Arial" w:cs="Arial"/>
                <w:color w:val="008000"/>
                <w:sz w:val="20"/>
                <w:szCs w:val="20"/>
              </w:rPr>
            </w:pPr>
            <w:r>
              <w:rPr>
                <w:rFonts w:ascii="Arial" w:hAnsi="Arial" w:cs="Arial"/>
                <w:color w:val="008000"/>
                <w:sz w:val="20"/>
                <w:szCs w:val="20"/>
              </w:rPr>
              <w:t>Endosonographie oberer GI-Trakt</w:t>
              <w:br w:type="textWrapping"/>
            </w:r>
          </w:p>
          <w:p>
            <w:pPr>
              <w:numPr>
                <w:ilvl w:val="0"/>
                <w:numId w:val="159"/>
              </w:numPr>
              <w:spacing w:before="0" w:after="19"/>
              <w:ind w:hanging="283" w:left="283" w:right="0"/>
              <w:rPr>
                <w:rFonts w:ascii="Arial" w:hAnsi="Arial" w:cs="Arial"/>
                <w:color w:val="008000"/>
                <w:sz w:val="20"/>
                <w:szCs w:val="20"/>
              </w:rPr>
            </w:pPr>
            <w:r>
              <w:rPr>
                <w:rFonts w:ascii="Arial" w:hAnsi="Arial" w:cs="Arial"/>
                <w:color w:val="008000"/>
                <w:sz w:val="20"/>
                <w:szCs w:val="20"/>
              </w:rPr>
              <w:t>Endosonographisch gesteuerte Feinnadelaspiration</w:t>
            </w:r>
          </w:p>
          <w:p>
            <w:pPr>
              <w:numPr>
                <w:ilvl w:val="0"/>
                <w:numId w:val="159"/>
              </w:numPr>
              <w:spacing w:before="0" w:after="19"/>
              <w:ind w:hanging="283" w:left="283" w:right="0"/>
              <w:rPr>
                <w:rFonts w:ascii="Arial" w:hAnsi="Arial" w:cs="Arial"/>
                <w:color w:val="008000"/>
                <w:sz w:val="20"/>
                <w:szCs w:val="20"/>
              </w:rPr>
            </w:pPr>
            <w:r>
              <w:rPr>
                <w:rFonts w:ascii="Arial" w:hAnsi="Arial" w:cs="Arial"/>
                <w:color w:val="008000"/>
                <w:sz w:val="20"/>
                <w:szCs w:val="20"/>
              </w:rPr>
              <w:t>Sonographie: Abdomen, Hals</w:t>
            </w:r>
          </w:p>
          <w:p>
            <w:pPr>
              <w:numPr>
                <w:ilvl w:val="0"/>
                <w:numId w:val="159"/>
              </w:numPr>
              <w:spacing w:before="0" w:after="19" w:beforeAutospacing="0" w:afterAutospacing="0"/>
              <w:ind w:hanging="283" w:left="283" w:right="0"/>
              <w:rPr>
                <w:rFonts w:ascii="Arial" w:hAnsi="Arial" w:cs="Arial" w:eastAsia="Times New Roman"/>
                <w:sz w:val="20"/>
                <w:szCs w:val="20"/>
              </w:rPr>
            </w:pPr>
            <w:r>
              <w:rPr>
                <w:rFonts w:ascii="Arial" w:hAnsi="Arial" w:cs="Arial"/>
                <w:color w:val="008000"/>
                <w:sz w:val="20"/>
                <w:szCs w:val="20"/>
              </w:rPr>
              <w:t>Multidetektor-CT: Thorax, Abdomen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2.1.13.f - MM</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Expertise Untersucher:</w:t>
            </w:r>
          </w:p>
          <w:p>
            <w:pPr>
              <w:numPr>
                <w:ilvl w:val="0"/>
                <w:numId w:val="160"/>
              </w:numPr>
              <w:spacing w:before="0" w:after="19"/>
              <w:ind w:hanging="283" w:left="283" w:right="0"/>
              <w:rPr>
                <w:rFonts w:ascii="Arial" w:hAnsi="Arial" w:cs="Arial"/>
                <w:color w:val="008000"/>
                <w:sz w:val="20"/>
                <w:szCs w:val="20"/>
              </w:rPr>
            </w:pPr>
            <w:r>
              <w:rPr>
                <w:rFonts w:ascii="Arial" w:hAnsi="Arial" w:cs="Arial"/>
                <w:color w:val="008000"/>
                <w:sz w:val="20"/>
                <w:szCs w:val="20"/>
              </w:rPr>
              <w:t>Endosonographie oberer GI-Trakt: Nachweis ≥ 30/Untersucher/Jahr</w:t>
            </w:r>
          </w:p>
          <w:p>
            <w:pPr>
              <w:numPr>
                <w:ilvl w:val="0"/>
                <w:numId w:val="160"/>
              </w:numPr>
              <w:spacing w:before="0" w:after="19"/>
              <w:ind w:hanging="283" w:left="283" w:right="0"/>
              <w:rPr>
                <w:rFonts w:ascii="Arial" w:hAnsi="Arial" w:cs="Arial"/>
                <w:color w:val="008000"/>
                <w:sz w:val="20"/>
                <w:szCs w:val="20"/>
              </w:rPr>
            </w:pPr>
            <w:r>
              <w:rPr>
                <w:rFonts w:ascii="Arial" w:hAnsi="Arial" w:cs="Arial"/>
                <w:color w:val="008000"/>
                <w:sz w:val="20"/>
                <w:szCs w:val="20"/>
              </w:rPr>
              <w:t>Endosonographisch gesteuerte Feinnadelaspiration: Nachweis ≥ 10/Untersucher/Jahr (nicht auf Magen begrenzt)</w:t>
            </w:r>
          </w:p>
          <w:p>
            <w:pPr>
              <w:spacing w:before="0" w:after="19"/>
              <w:ind w:left="0" w:right="0"/>
              <w:rPr>
                <w:rFonts w:ascii="Arial" w:hAnsi="Arial" w:cs="Arial"/>
                <w:color w:val="008000"/>
                <w:sz w:val="20"/>
                <w:szCs w:val="20"/>
              </w:rPr>
            </w:pPr>
            <w:r>
              <w:rPr>
                <w:rFonts w:ascii="Arial" w:hAnsi="Arial" w:cs="Arial"/>
                <w:color w:val="008000"/>
                <w:sz w:val="20"/>
                <w:szCs w:val="20"/>
              </w:rPr>
              <w:t>Jede der Untersuchungen muss durch einen Untersucher durchgeführt werden, der die oben geforderte Erfahrung nachweisen kann.</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008000"/>
                <w:sz w:val="20"/>
                <w:szCs w:val="20"/>
              </w:rPr>
              <w:t>Namentliche Nennung in „Tabelle Untersucher - Endosonographien/ Feinnadelpunktionen/ ERCPs" im Datenblatt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2.1.13.g - MM</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In den Sprechstunden sind im Besonderen folgende Themen zu berücksichtigen:</w:t>
            </w:r>
          </w:p>
          <w:p>
            <w:pPr>
              <w:numPr>
                <w:ilvl w:val="0"/>
                <w:numId w:val="161"/>
              </w:numPr>
              <w:spacing w:before="0" w:after="19"/>
              <w:ind w:hanging="283" w:left="283" w:right="0"/>
              <w:rPr>
                <w:rFonts w:ascii="Arial" w:hAnsi="Arial" w:cs="Arial"/>
                <w:color w:val="008000"/>
                <w:sz w:val="20"/>
                <w:szCs w:val="20"/>
              </w:rPr>
            </w:pPr>
            <w:r>
              <w:rPr>
                <w:rFonts w:ascii="Arial" w:hAnsi="Arial" w:cs="Arial"/>
                <w:color w:val="008000"/>
                <w:sz w:val="20"/>
                <w:szCs w:val="20"/>
              </w:rPr>
              <w:t>präoperative therapiebegleitende Erfassung von Mangelernährung mit gezielter Ernährungstherapie, die das gesamte Spektrum der Ernährung erfasst</w:t>
            </w:r>
          </w:p>
          <w:p>
            <w:pPr>
              <w:numPr>
                <w:ilvl w:val="0"/>
                <w:numId w:val="161"/>
              </w:numPr>
              <w:spacing w:before="0" w:after="19"/>
              <w:ind w:hanging="283" w:left="283" w:right="0"/>
              <w:rPr>
                <w:rFonts w:ascii="Arial" w:hAnsi="Arial" w:cs="Arial"/>
                <w:color w:val="008000"/>
                <w:sz w:val="20"/>
                <w:szCs w:val="20"/>
              </w:rPr>
            </w:pPr>
            <w:r>
              <w:rPr>
                <w:rFonts w:ascii="Arial" w:hAnsi="Arial" w:cs="Arial"/>
                <w:color w:val="008000"/>
                <w:sz w:val="20"/>
                <w:szCs w:val="20"/>
              </w:rPr>
              <w:t>Zugang zu Ernährungsberatung (gemäß Nr. 1.9) muss gewährleistet sein</w:t>
            </w:r>
          </w:p>
          <w:p>
            <w:pPr>
              <w:numPr>
                <w:ilvl w:val="0"/>
                <w:numId w:val="161"/>
              </w:numPr>
              <w:spacing w:before="0" w:after="19" w:beforeAutospacing="0" w:afterAutospacing="0"/>
              <w:ind w:hanging="283" w:left="283" w:right="0"/>
              <w:rPr>
                <w:rFonts w:ascii="Arial" w:hAnsi="Arial" w:cs="Arial" w:eastAsia="Times New Roman"/>
                <w:sz w:val="20"/>
                <w:szCs w:val="20"/>
              </w:rPr>
            </w:pPr>
            <w:r>
              <w:rPr>
                <w:rFonts w:ascii="Arial" w:hAnsi="Arial" w:cs="Arial"/>
                <w:color w:val="008000"/>
                <w:sz w:val="20"/>
                <w:szCs w:val="20"/>
              </w:rPr>
              <w:t>genetische Faktoren beim Magenkarzinom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2.1.13.h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Durchführung der Sprechstunde</w:t>
            </w:r>
          </w:p>
          <w:p>
            <w:pPr>
              <w:spacing w:before="0" w:after="19"/>
              <w:ind w:left="0" w:right="0"/>
              <w:rPr>
                <w:rFonts w:ascii="Arial" w:hAnsi="Arial" w:cs="Arial"/>
                <w:color w:val="0000FF"/>
                <w:sz w:val="20"/>
                <w:szCs w:val="20"/>
              </w:rPr>
            </w:pPr>
            <w:r>
              <w:rPr>
                <w:rFonts w:ascii="Arial" w:hAnsi="Arial" w:cs="Arial"/>
                <w:color w:val="0000FF"/>
                <w:sz w:val="20"/>
                <w:szCs w:val="20"/>
              </w:rPr>
              <w:t>FA für Innere Medizin und Gastroenterologie</w:t>
            </w:r>
          </w:p>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Erfahrung mit der Behandlung von chronischen Lebererkrankung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2.1.13.i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Aus der Sprechstunde heraus sind innerhalb 1 Woche folgende Untersuchungen obligat zu gewährleisten:</w:t>
            </w:r>
          </w:p>
          <w:p>
            <w:pPr>
              <w:numPr>
                <w:ilvl w:val="0"/>
                <w:numId w:val="162"/>
              </w:numPr>
              <w:spacing w:before="0" w:after="19"/>
              <w:ind w:hanging="283" w:left="283" w:right="0"/>
              <w:rPr>
                <w:rFonts w:ascii="Arial" w:hAnsi="Arial" w:cs="Arial"/>
                <w:color w:val="0000FF"/>
                <w:sz w:val="20"/>
                <w:szCs w:val="20"/>
              </w:rPr>
            </w:pPr>
            <w:r>
              <w:rPr>
                <w:rFonts w:ascii="Arial" w:hAnsi="Arial" w:cs="Arial"/>
                <w:color w:val="0000FF"/>
                <w:sz w:val="20"/>
                <w:szCs w:val="20"/>
              </w:rPr>
              <w:t>Dynamischer, kontrastmittelverstärkter Ultraschall (KM-US), CT (KM-CT) u. MRT (KM-MRT)</w:t>
            </w:r>
          </w:p>
          <w:p>
            <w:pPr>
              <w:numPr>
                <w:ilvl w:val="0"/>
                <w:numId w:val="162"/>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Tumor-Biopsie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2.1.13.j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Staging des HCC u. Beurteilung klinischer Zustand</w:t>
            </w:r>
          </w:p>
          <w:p>
            <w:pPr>
              <w:numPr>
                <w:ilvl w:val="0"/>
                <w:numId w:val="163"/>
              </w:numPr>
              <w:spacing w:before="0" w:after="19"/>
              <w:ind w:hanging="283" w:left="283" w:right="0"/>
              <w:rPr>
                <w:rFonts w:ascii="Arial" w:hAnsi="Arial" w:cs="Arial"/>
                <w:color w:val="0000FF"/>
                <w:sz w:val="20"/>
                <w:szCs w:val="20"/>
              </w:rPr>
            </w:pPr>
            <w:r>
              <w:rPr>
                <w:rFonts w:ascii="Arial" w:hAnsi="Arial" w:cs="Arial"/>
                <w:color w:val="0000FF"/>
                <w:sz w:val="20"/>
                <w:szCs w:val="20"/>
              </w:rPr>
              <w:t xml:space="preserve">Zusätzlich zur TNM-Klassifikation muss die BCLC-Klassifikation für die Therapiestratifikation des HCC‘s genutzt werden. </w:t>
            </w:r>
          </w:p>
          <w:p>
            <w:pPr>
              <w:numPr>
                <w:ilvl w:val="0"/>
                <w:numId w:val="163"/>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Nachweis anhand der Pat.akten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2.1.13.k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Nachsorge HCC nach kurativen Verfahren (Transplantation, Resektion, RFA)</w:t>
            </w:r>
          </w:p>
          <w:p>
            <w:pPr>
              <w:numPr>
                <w:ilvl w:val="0"/>
                <w:numId w:val="164"/>
              </w:numPr>
              <w:spacing w:before="0" w:after="19"/>
              <w:ind w:hanging="283" w:left="283" w:right="0"/>
              <w:rPr>
                <w:rFonts w:ascii="Arial" w:hAnsi="Arial" w:cs="Arial"/>
                <w:color w:val="0000FF"/>
                <w:sz w:val="20"/>
                <w:szCs w:val="20"/>
              </w:rPr>
            </w:pPr>
            <w:r>
              <w:rPr>
                <w:rFonts w:ascii="Arial" w:hAnsi="Arial" w:cs="Arial"/>
                <w:color w:val="0000FF"/>
                <w:sz w:val="20"/>
                <w:szCs w:val="20"/>
              </w:rPr>
              <w:t>Entsprechend S3-LL alle 3 Monate im 1. Jahr und alle 3-6 Mo. im 2. Jahr mit biphasischer CECT oder dynamischer MRT</w:t>
            </w:r>
          </w:p>
          <w:p>
            <w:pPr>
              <w:numPr>
                <w:ilvl w:val="0"/>
                <w:numId w:val="164"/>
              </w:numPr>
              <w:spacing w:before="0" w:after="19"/>
              <w:ind w:hanging="283" w:left="283" w:right="0"/>
              <w:rPr>
                <w:rFonts w:ascii="Arial" w:hAnsi="Arial" w:cs="Arial"/>
                <w:color w:val="0000FF"/>
                <w:sz w:val="20"/>
                <w:szCs w:val="20"/>
              </w:rPr>
            </w:pPr>
            <w:r>
              <w:rPr>
                <w:rFonts w:ascii="Arial" w:hAnsi="Arial" w:cs="Arial"/>
                <w:color w:val="0000FF"/>
                <w:sz w:val="20"/>
                <w:szCs w:val="20"/>
              </w:rPr>
              <w:t>Nach Abschluss Nachsorge: Einschluss in Früherkennungsprogramm alle 6 Monate</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Nachsorge biliäre Karzinome nach Resektion/Ablation:</w:t>
            </w:r>
          </w:p>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entsprechend S3-LL biphasisches CT oder dynamisches MRT nach 4-12 Wochen erstmals, im 1. Jahr alle 3 Monate, im 2. Jahr alle 3-6 Monate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2.1.13.l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Sprechstunde Ösophagus</w:t>
            </w:r>
          </w:p>
          <w:p>
            <w:pPr>
              <w:spacing w:before="0" w:after="19"/>
              <w:ind w:left="0" w:right="0"/>
              <w:rPr>
                <w:rFonts w:ascii="Arial" w:hAnsi="Arial" w:cs="Arial"/>
                <w:color w:val="C45911"/>
                <w:sz w:val="20"/>
                <w:szCs w:val="20"/>
              </w:rPr>
            </w:pPr>
            <w:r>
              <w:rPr>
                <w:rFonts w:ascii="Arial" w:hAnsi="Arial" w:cs="Arial"/>
                <w:color w:val="C45911"/>
                <w:sz w:val="20"/>
                <w:szCs w:val="20"/>
              </w:rPr>
              <w:t>Aus der Sprechstunde heraus sind innerhalb 1 Woche folgende Untersuchungen obligat zu gewährleisten:</w:t>
            </w:r>
          </w:p>
          <w:p>
            <w:pPr>
              <w:numPr>
                <w:ilvl w:val="0"/>
                <w:numId w:val="165"/>
              </w:numPr>
              <w:spacing w:before="0" w:after="19"/>
              <w:ind w:hanging="283" w:left="283" w:right="0"/>
              <w:rPr>
                <w:rFonts w:ascii="Arial" w:hAnsi="Arial" w:cs="Arial"/>
                <w:color w:val="C45911"/>
                <w:sz w:val="20"/>
                <w:szCs w:val="20"/>
              </w:rPr>
            </w:pPr>
            <w:r>
              <w:rPr>
                <w:rFonts w:ascii="Arial" w:hAnsi="Arial" w:cs="Arial"/>
                <w:color w:val="C45911"/>
                <w:sz w:val="20"/>
                <w:szCs w:val="20"/>
              </w:rPr>
              <w:t>Ösophagogastroduodenoskopie mit hochauflösender Video-Endoskopie (s. 2.2)</w:t>
            </w:r>
          </w:p>
          <w:p>
            <w:pPr>
              <w:numPr>
                <w:ilvl w:val="0"/>
                <w:numId w:val="165"/>
              </w:numPr>
              <w:spacing w:before="0" w:after="19"/>
              <w:ind w:hanging="283" w:left="283" w:right="0"/>
              <w:rPr>
                <w:rFonts w:ascii="Arial" w:hAnsi="Arial" w:cs="Arial"/>
                <w:color w:val="C45911"/>
                <w:sz w:val="20"/>
                <w:szCs w:val="20"/>
              </w:rPr>
            </w:pPr>
            <w:r>
              <w:rPr>
                <w:rFonts w:ascii="Arial" w:hAnsi="Arial" w:cs="Arial"/>
                <w:color w:val="C45911"/>
                <w:sz w:val="20"/>
                <w:szCs w:val="20"/>
              </w:rPr>
              <w:t>Bronchoskopie</w:t>
            </w:r>
          </w:p>
          <w:p>
            <w:pPr>
              <w:numPr>
                <w:ilvl w:val="0"/>
                <w:numId w:val="165"/>
              </w:numPr>
              <w:spacing w:before="0" w:after="19"/>
              <w:ind w:hanging="283" w:left="283" w:right="0"/>
              <w:rPr>
                <w:rFonts w:ascii="Arial" w:hAnsi="Arial" w:cs="Arial"/>
                <w:color w:val="C45911"/>
                <w:sz w:val="20"/>
                <w:szCs w:val="20"/>
              </w:rPr>
            </w:pPr>
            <w:r>
              <w:rPr>
                <w:rFonts w:ascii="Arial" w:hAnsi="Arial" w:cs="Arial"/>
                <w:color w:val="C45911"/>
                <w:sz w:val="20"/>
                <w:szCs w:val="20"/>
              </w:rPr>
              <w:t>Chromoendoskopie oder Computergestützte Chromendoskopie</w:t>
            </w:r>
          </w:p>
          <w:p>
            <w:pPr>
              <w:numPr>
                <w:ilvl w:val="0"/>
                <w:numId w:val="165"/>
              </w:numPr>
              <w:spacing w:before="0" w:after="19"/>
              <w:ind w:hanging="283" w:left="283" w:right="0"/>
              <w:rPr>
                <w:rFonts w:ascii="Arial" w:hAnsi="Arial" w:cs="Arial"/>
                <w:color w:val="C45911"/>
                <w:sz w:val="20"/>
                <w:szCs w:val="20"/>
              </w:rPr>
            </w:pPr>
            <w:r>
              <w:rPr>
                <w:rFonts w:ascii="Arial" w:hAnsi="Arial" w:cs="Arial"/>
                <w:color w:val="C45911"/>
                <w:sz w:val="20"/>
                <w:szCs w:val="20"/>
              </w:rPr>
              <w:t>Endosonographie oberer GI-Trakt</w:t>
              <w:br w:type="textWrapping"/>
            </w:r>
          </w:p>
          <w:p>
            <w:pPr>
              <w:numPr>
                <w:ilvl w:val="0"/>
                <w:numId w:val="165"/>
              </w:numPr>
              <w:spacing w:before="0" w:after="19"/>
              <w:ind w:hanging="283" w:left="283" w:right="0"/>
              <w:rPr>
                <w:rFonts w:ascii="Arial" w:hAnsi="Arial" w:cs="Arial"/>
                <w:color w:val="C45911"/>
                <w:sz w:val="20"/>
                <w:szCs w:val="20"/>
              </w:rPr>
            </w:pPr>
            <w:r>
              <w:rPr>
                <w:rFonts w:ascii="Arial" w:hAnsi="Arial" w:cs="Arial"/>
                <w:color w:val="C45911"/>
                <w:sz w:val="20"/>
                <w:szCs w:val="20"/>
              </w:rPr>
              <w:t>Endosonographisch gesteuerte Feinnadelaspiration</w:t>
            </w:r>
          </w:p>
          <w:p>
            <w:pPr>
              <w:numPr>
                <w:ilvl w:val="0"/>
                <w:numId w:val="165"/>
              </w:numPr>
              <w:spacing w:before="0" w:after="19"/>
              <w:ind w:hanging="283" w:left="283" w:right="0"/>
              <w:rPr>
                <w:rFonts w:ascii="Arial" w:hAnsi="Arial" w:cs="Arial"/>
                <w:color w:val="C45911"/>
                <w:sz w:val="20"/>
                <w:szCs w:val="20"/>
              </w:rPr>
            </w:pPr>
            <w:r>
              <w:rPr>
                <w:rFonts w:ascii="Arial" w:hAnsi="Arial" w:cs="Arial"/>
                <w:color w:val="C45911"/>
                <w:sz w:val="20"/>
                <w:szCs w:val="20"/>
              </w:rPr>
              <w:t>Sonographie: Abdomen, Hals</w:t>
            </w:r>
          </w:p>
          <w:p>
            <w:pPr>
              <w:numPr>
                <w:ilvl w:val="0"/>
                <w:numId w:val="165"/>
              </w:numPr>
              <w:spacing w:before="0" w:after="19"/>
              <w:ind w:hanging="283" w:left="283" w:right="0"/>
              <w:rPr>
                <w:rFonts w:ascii="Arial" w:hAnsi="Arial" w:cs="Arial"/>
                <w:color w:val="C45911"/>
                <w:sz w:val="20"/>
                <w:szCs w:val="20"/>
              </w:rPr>
            </w:pPr>
            <w:r>
              <w:rPr>
                <w:rFonts w:ascii="Arial" w:hAnsi="Arial" w:cs="Arial"/>
                <w:color w:val="C45911"/>
                <w:sz w:val="20"/>
                <w:szCs w:val="20"/>
              </w:rPr>
              <w:t>Multidetektor-CT: Hals, Thorax, Abdomen</w:t>
            </w:r>
          </w:p>
          <w:p>
            <w:pPr>
              <w:numPr>
                <w:ilvl w:val="0"/>
                <w:numId w:val="165"/>
              </w:numPr>
              <w:spacing w:before="0" w:after="19" w:beforeAutospacing="0" w:afterAutospacing="0"/>
              <w:ind w:hanging="283" w:left="283" w:right="0"/>
              <w:rPr>
                <w:rFonts w:ascii="Arial" w:hAnsi="Arial" w:cs="Arial" w:eastAsia="Times New Roman"/>
                <w:sz w:val="20"/>
                <w:szCs w:val="20"/>
              </w:rPr>
            </w:pPr>
            <w:r>
              <w:rPr>
                <w:rFonts w:ascii="Arial" w:hAnsi="Arial" w:cs="Arial"/>
                <w:color w:val="C45911"/>
                <w:sz w:val="20"/>
                <w:szCs w:val="20"/>
              </w:rPr>
              <w:t>HNO-Konsil</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2.1.13.m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Expertise Untersucher:</w:t>
            </w:r>
          </w:p>
          <w:p>
            <w:pPr>
              <w:numPr>
                <w:ilvl w:val="0"/>
                <w:numId w:val="166"/>
              </w:numPr>
              <w:spacing w:before="0" w:after="19"/>
              <w:ind w:hanging="283" w:left="283" w:right="0"/>
              <w:rPr>
                <w:rFonts w:ascii="Arial" w:hAnsi="Arial" w:cs="Arial"/>
                <w:color w:val="C45911"/>
                <w:sz w:val="20"/>
                <w:szCs w:val="20"/>
              </w:rPr>
            </w:pPr>
            <w:r>
              <w:rPr>
                <w:rFonts w:ascii="Arial" w:hAnsi="Arial" w:cs="Arial"/>
                <w:color w:val="C45911"/>
                <w:sz w:val="20"/>
                <w:szCs w:val="20"/>
              </w:rPr>
              <w:t>Endosonographie oberer GI-Trakt: Nachweis ≥ 30/Untersucher/Jahr</w:t>
            </w:r>
          </w:p>
          <w:p>
            <w:pPr>
              <w:numPr>
                <w:ilvl w:val="0"/>
                <w:numId w:val="166"/>
              </w:numPr>
              <w:spacing w:before="0" w:after="19"/>
              <w:ind w:hanging="283" w:left="283" w:right="0"/>
              <w:rPr>
                <w:rFonts w:ascii="Arial" w:hAnsi="Arial" w:cs="Arial"/>
                <w:color w:val="C45911"/>
                <w:sz w:val="20"/>
                <w:szCs w:val="20"/>
              </w:rPr>
            </w:pPr>
            <w:r>
              <w:rPr>
                <w:rFonts w:ascii="Arial" w:hAnsi="Arial" w:cs="Arial"/>
                <w:color w:val="C45911"/>
                <w:sz w:val="20"/>
                <w:szCs w:val="20"/>
              </w:rPr>
              <w:t>Endosonographisch gesteuerte Feinnadelaspiration: Nachweis ≥ 10/Untersucher/Jahr (nicht auf Ösophagus begrenzt)</w:t>
            </w:r>
          </w:p>
          <w:p>
            <w:pPr>
              <w:spacing w:before="0" w:after="19"/>
              <w:ind w:left="0" w:right="0"/>
              <w:rPr>
                <w:rFonts w:ascii="Arial" w:hAnsi="Arial" w:cs="Arial"/>
                <w:color w:val="C45911"/>
                <w:sz w:val="20"/>
                <w:szCs w:val="20"/>
              </w:rPr>
            </w:pPr>
            <w:r>
              <w:rPr>
                <w:rFonts w:ascii="Arial" w:hAnsi="Arial" w:cs="Arial"/>
                <w:color w:val="C45911"/>
                <w:sz w:val="20"/>
                <w:szCs w:val="20"/>
              </w:rPr>
              <w:t>Jede der Untersuchungen muss durch einen Untersucher durchgeführt werden, der die oben geforderte Erfahrung nachweisen kann.</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C45911"/>
                <w:sz w:val="20"/>
                <w:szCs w:val="20"/>
              </w:rPr>
              <w:t>Namentliche Nennung in „Tabelle Untersucher - Endosonographien/ Feinnadelpunktionen/ ERCPs" im Datenblatt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808080"/>
                <w:sz w:val="20"/>
                <w:szCs w:val="20"/>
              </w:rPr>
              <w:t>2.1.13.n - MA</w:t>
            </w:r>
          </w:p>
        </w:tc>
        <w:tc>
          <w:tcPr>
            <w:tcW w:w="1" w:type="dxa"/>
          </w:tcPr>
          <w:p>
            <w:pPr>
              <w:spacing w:before="0" w:after="19"/>
              <w:ind w:left="0" w:right="0"/>
              <w:rPr>
                <w:rFonts w:ascii="Arial" w:hAnsi="Arial" w:cs="Arial"/>
                <w:color w:val="808080"/>
                <w:sz w:val="20"/>
                <w:szCs w:val="20"/>
              </w:rPr>
            </w:pPr>
            <w:r>
              <w:rPr>
                <w:rFonts w:ascii="Arial" w:hAnsi="Arial" w:cs="Arial"/>
                <w:color w:val="808080"/>
                <w:sz w:val="20"/>
                <w:szCs w:val="20"/>
              </w:rPr>
              <w:t>Spezialsprechstunde Proktologie</w:t>
            </w:r>
          </w:p>
          <w:p>
            <w:pPr>
              <w:numPr>
                <w:ilvl w:val="0"/>
                <w:numId w:val="167"/>
              </w:numPr>
              <w:spacing w:before="0" w:after="19"/>
              <w:ind w:hanging="283" w:left="283" w:right="0"/>
              <w:rPr>
                <w:rFonts w:ascii="Arial" w:hAnsi="Arial" w:cs="Arial"/>
                <w:color w:val="808080"/>
                <w:sz w:val="20"/>
                <w:szCs w:val="20"/>
              </w:rPr>
            </w:pPr>
            <w:r>
              <w:rPr>
                <w:rFonts w:ascii="Arial" w:hAnsi="Arial" w:cs="Arial"/>
                <w:color w:val="808080"/>
                <w:sz w:val="20"/>
                <w:szCs w:val="20"/>
              </w:rPr>
              <w:t>Mind. 1 x pro Woche</w:t>
            </w:r>
          </w:p>
          <w:p>
            <w:pPr>
              <w:numPr>
                <w:ilvl w:val="0"/>
                <w:numId w:val="167"/>
              </w:numPr>
              <w:spacing w:before="0" w:after="19"/>
              <w:ind w:hanging="283" w:left="283" w:right="0"/>
              <w:rPr>
                <w:rFonts w:ascii="Arial" w:hAnsi="Arial" w:cs="Arial"/>
                <w:color w:val="808080"/>
                <w:sz w:val="20"/>
                <w:szCs w:val="20"/>
              </w:rPr>
            </w:pPr>
            <w:r>
              <w:rPr>
                <w:rFonts w:ascii="Arial" w:hAnsi="Arial" w:cs="Arial"/>
                <w:color w:val="808080"/>
                <w:sz w:val="20"/>
                <w:szCs w:val="20"/>
              </w:rPr>
              <w:t>Wartezeiten Spezialsprechstunde: &lt; 2 Wochen Wartezeit auf einen Sprechstundentermin, &lt; 60 Minuten Wartezeit während der Sprechstunde</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Ausbreitungsdiagnostik</w:t>
            </w:r>
          </w:p>
          <w:p>
            <w:pPr>
              <w:spacing w:before="0" w:after="19"/>
              <w:ind w:left="0" w:right="0"/>
              <w:rPr>
                <w:rFonts w:ascii="Arial" w:hAnsi="Arial" w:cs="Arial"/>
                <w:color w:val="808080"/>
                <w:sz w:val="20"/>
                <w:szCs w:val="20"/>
              </w:rPr>
            </w:pPr>
            <w:r>
              <w:rPr>
                <w:rFonts w:ascii="Arial" w:hAnsi="Arial" w:cs="Arial"/>
                <w:color w:val="808080"/>
                <w:sz w:val="20"/>
                <w:szCs w:val="20"/>
              </w:rPr>
              <w:t>Innerhalb 1 Woche sind folgende Untersuchungen obligat zu gewährleisten:</w:t>
            </w:r>
          </w:p>
          <w:p>
            <w:pPr>
              <w:numPr>
                <w:ilvl w:val="0"/>
                <w:numId w:val="168"/>
              </w:numPr>
              <w:spacing w:before="0" w:after="19"/>
              <w:ind w:hanging="283" w:left="283" w:right="0"/>
              <w:rPr>
                <w:rFonts w:ascii="Arial" w:hAnsi="Arial" w:cs="Arial"/>
                <w:color w:val="808080"/>
                <w:sz w:val="20"/>
                <w:szCs w:val="20"/>
              </w:rPr>
            </w:pPr>
            <w:r>
              <w:rPr>
                <w:rFonts w:ascii="Arial" w:hAnsi="Arial" w:cs="Arial"/>
                <w:color w:val="808080"/>
                <w:sz w:val="20"/>
                <w:szCs w:val="20"/>
              </w:rPr>
              <w:t>Proktoskopie</w:t>
            </w:r>
          </w:p>
          <w:p>
            <w:pPr>
              <w:numPr>
                <w:ilvl w:val="0"/>
                <w:numId w:val="168"/>
              </w:numPr>
              <w:spacing w:before="0" w:after="19"/>
              <w:ind w:hanging="283" w:left="283" w:right="0"/>
              <w:rPr>
                <w:rFonts w:ascii="Arial" w:hAnsi="Arial" w:cs="Arial"/>
                <w:color w:val="808080"/>
                <w:sz w:val="20"/>
                <w:szCs w:val="20"/>
              </w:rPr>
            </w:pPr>
            <w:r>
              <w:rPr>
                <w:rFonts w:ascii="Arial" w:hAnsi="Arial" w:cs="Arial"/>
                <w:color w:val="808080"/>
                <w:sz w:val="20"/>
                <w:szCs w:val="20"/>
              </w:rPr>
              <w:t>Endosonographie anorektal</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Sofern erforderlich (ebenfalls innerhalb 1 Woche)</w:t>
            </w:r>
          </w:p>
          <w:p>
            <w:pPr>
              <w:numPr>
                <w:ilvl w:val="0"/>
                <w:numId w:val="169"/>
              </w:numPr>
              <w:spacing w:before="0" w:after="19"/>
              <w:ind w:hanging="283" w:left="283" w:right="0"/>
              <w:rPr>
                <w:rFonts w:ascii="Arial" w:hAnsi="Arial" w:cs="Arial"/>
                <w:color w:val="808080"/>
                <w:sz w:val="20"/>
                <w:szCs w:val="20"/>
              </w:rPr>
            </w:pPr>
            <w:r>
              <w:rPr>
                <w:rFonts w:ascii="Arial" w:hAnsi="Arial" w:cs="Arial"/>
                <w:color w:val="808080"/>
                <w:sz w:val="20"/>
                <w:szCs w:val="20"/>
              </w:rPr>
              <w:t>CT/MRT; PET-CT (fakultativ)</w:t>
            </w:r>
          </w:p>
          <w:p>
            <w:pPr>
              <w:numPr>
                <w:ilvl w:val="0"/>
                <w:numId w:val="169"/>
              </w:numPr>
              <w:spacing w:before="0" w:after="19"/>
              <w:ind w:hanging="283" w:left="283" w:right="0"/>
              <w:rPr>
                <w:rFonts w:ascii="Arial" w:hAnsi="Arial" w:cs="Arial"/>
                <w:color w:val="808080"/>
                <w:sz w:val="20"/>
                <w:szCs w:val="20"/>
              </w:rPr>
            </w:pPr>
            <w:r>
              <w:rPr>
                <w:rFonts w:ascii="Arial" w:hAnsi="Arial" w:cs="Arial"/>
                <w:color w:val="808080"/>
                <w:sz w:val="20"/>
                <w:szCs w:val="20"/>
              </w:rPr>
              <w:t>Gyn. Untersuchung</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Analkarzinom-Diagnostik</w:t>
            </w:r>
          </w:p>
          <w:p>
            <w:pPr>
              <w:spacing w:before="0" w:after="19"/>
              <w:ind w:left="0" w:right="0"/>
              <w:rPr>
                <w:rFonts w:ascii="Arial" w:hAnsi="Arial" w:cs="Arial"/>
                <w:color w:val="808080"/>
                <w:sz w:val="20"/>
                <w:szCs w:val="20"/>
              </w:rPr>
            </w:pPr>
            <w:r>
              <w:rPr>
                <w:rFonts w:ascii="Arial" w:hAnsi="Arial" w:cs="Arial"/>
                <w:color w:val="808080"/>
                <w:sz w:val="20"/>
                <w:szCs w:val="20"/>
              </w:rPr>
              <w:t>Der Zugang zu folgenden Verfahren ist sicherzustellen:</w:t>
            </w:r>
          </w:p>
          <w:p>
            <w:pPr>
              <w:numPr>
                <w:ilvl w:val="0"/>
                <w:numId w:val="170"/>
              </w:numPr>
              <w:spacing w:before="0" w:after="19"/>
              <w:ind w:hanging="283" w:left="283" w:right="0"/>
              <w:rPr>
                <w:rFonts w:ascii="Arial" w:hAnsi="Arial" w:cs="Arial"/>
                <w:color w:val="808080"/>
                <w:sz w:val="20"/>
                <w:szCs w:val="20"/>
              </w:rPr>
            </w:pPr>
            <w:r>
              <w:rPr>
                <w:rFonts w:ascii="Arial" w:hAnsi="Arial" w:cs="Arial"/>
                <w:color w:val="808080"/>
                <w:sz w:val="20"/>
                <w:szCs w:val="20"/>
              </w:rPr>
              <w:t xml:space="preserve">Rektale Endosonographie </w:t>
            </w:r>
          </w:p>
          <w:p>
            <w:pPr>
              <w:numPr>
                <w:ilvl w:val="0"/>
                <w:numId w:val="170"/>
              </w:numPr>
              <w:spacing w:before="0" w:after="19"/>
              <w:ind w:hanging="283" w:left="283" w:right="0"/>
              <w:rPr>
                <w:rFonts w:ascii="Arial" w:hAnsi="Arial" w:cs="Arial"/>
                <w:color w:val="808080"/>
                <w:sz w:val="20"/>
                <w:szCs w:val="20"/>
              </w:rPr>
            </w:pPr>
            <w:r>
              <w:rPr>
                <w:rFonts w:ascii="Arial" w:hAnsi="Arial" w:cs="Arial"/>
                <w:color w:val="808080"/>
                <w:sz w:val="20"/>
                <w:szCs w:val="20"/>
              </w:rPr>
              <w:t>Starre Rektoskopie</w:t>
            </w:r>
          </w:p>
          <w:p>
            <w:pPr>
              <w:numPr>
                <w:ilvl w:val="0"/>
                <w:numId w:val="170"/>
              </w:numPr>
              <w:spacing w:before="0" w:after="19"/>
              <w:ind w:hanging="283" w:left="283" w:right="0"/>
              <w:rPr>
                <w:rFonts w:ascii="Arial" w:hAnsi="Arial" w:cs="Arial"/>
                <w:color w:val="808080"/>
                <w:sz w:val="20"/>
                <w:szCs w:val="20"/>
              </w:rPr>
            </w:pPr>
            <w:r>
              <w:rPr>
                <w:rFonts w:ascii="Arial" w:hAnsi="Arial" w:cs="Arial"/>
                <w:color w:val="808080"/>
                <w:sz w:val="20"/>
                <w:szCs w:val="20"/>
              </w:rPr>
              <w:t>Proktoskopie</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Identifikation und Vorgehen bei Risikogruppen:</w:t>
            </w:r>
          </w:p>
          <w:p>
            <w:pPr>
              <w:spacing w:before="0" w:after="19" w:beforeAutospacing="0" w:afterAutospacing="0"/>
              <w:ind w:left="0" w:right="0"/>
              <w:rPr>
                <w:rFonts w:ascii="Arial" w:hAnsi="Arial" w:cs="Arial" w:eastAsia="Times New Roman"/>
                <w:sz w:val="20"/>
                <w:szCs w:val="20"/>
              </w:rPr>
            </w:pPr>
            <w:r>
              <w:rPr>
                <w:rFonts w:ascii="Arial" w:hAnsi="Arial" w:cs="Arial"/>
                <w:color w:val="808080"/>
                <w:sz w:val="20"/>
                <w:szCs w:val="20"/>
              </w:rPr>
              <w:t>Risikopersonen sind im Rahmen der Aufnahmeanamnese zu identifizieren, zu dokumentieren und ggf. einem Screening zuzuführen. Risikogruppen sind insbesondere HIV-positive Pat. und Frauen mit HPV-bedingten genitalen Dysplasien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2.2</w:t>
              <w:tab/>
              <w:t xml:space="preserve"> Diagnostik</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2.2.1.a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Qualifikation koloskopierender Diagnostiker</w:t>
            </w:r>
          </w:p>
          <w:p>
            <w:pPr>
              <w:numPr>
                <w:ilvl w:val="0"/>
                <w:numId w:val="171"/>
              </w:numPr>
              <w:spacing w:before="0" w:after="19"/>
              <w:ind w:hanging="283" w:left="283" w:right="0"/>
              <w:rPr>
                <w:rFonts w:ascii="Arial" w:hAnsi="Arial" w:cs="Arial"/>
                <w:color w:val="FF00FF"/>
                <w:sz w:val="20"/>
                <w:szCs w:val="20"/>
              </w:rPr>
            </w:pPr>
            <w:r>
              <w:rPr>
                <w:rFonts w:ascii="Arial" w:hAnsi="Arial" w:cs="Arial"/>
                <w:color w:val="FF00FF"/>
                <w:sz w:val="20"/>
                <w:szCs w:val="20"/>
              </w:rPr>
              <w:t>Facharzt für Innere Medizin und Gastroenterologie</w:t>
            </w:r>
          </w:p>
          <w:p>
            <w:pPr>
              <w:numPr>
                <w:ilvl w:val="0"/>
                <w:numId w:val="171"/>
              </w:numPr>
              <w:spacing w:before="0" w:after="19"/>
              <w:ind w:hanging="283" w:left="283" w:right="0"/>
              <w:rPr>
                <w:rFonts w:ascii="Arial" w:hAnsi="Arial" w:cs="Arial"/>
                <w:color w:val="FF00FF"/>
                <w:sz w:val="20"/>
                <w:szCs w:val="20"/>
              </w:rPr>
            </w:pPr>
            <w:r>
              <w:rPr>
                <w:rFonts w:ascii="Arial" w:hAnsi="Arial" w:cs="Arial"/>
                <w:color w:val="FF00FF"/>
                <w:sz w:val="20"/>
                <w:szCs w:val="20"/>
              </w:rPr>
              <w:t>Facharzt für Viszeralchirurgie oder Facharzt für Allgemeinchirurgie</w:t>
            </w:r>
          </w:p>
          <w:p>
            <w:pPr>
              <w:numPr>
                <w:ilvl w:val="0"/>
                <w:numId w:val="171"/>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Chirurgen und Internisten mit der Fachkunde Koloskopie (Bestandsschutz) oder Koloskopieermächtigung der zuständigen KV</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2.2.1.b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Mindestens 2 Fachärzte</w:t>
            </w:r>
          </w:p>
          <w:p>
            <w:pPr>
              <w:spacing w:before="0" w:after="19"/>
              <w:ind w:left="0" w:right="0"/>
              <w:rPr>
                <w:rFonts w:ascii="Arial" w:hAnsi="Arial" w:cs="Arial"/>
                <w:color w:val="FF00FF"/>
                <w:sz w:val="20"/>
                <w:szCs w:val="20"/>
              </w:rPr>
            </w:pPr>
            <w:r>
              <w:rPr>
                <w:rFonts w:ascii="Arial" w:hAnsi="Arial" w:cs="Arial"/>
                <w:color w:val="FF00FF"/>
                <w:sz w:val="20"/>
                <w:szCs w:val="20"/>
              </w:rPr>
              <w:t>(im niedergelassenen Bereich 1 Facharzt mit entsprechender Vertretungsregelung)</w:t>
            </w:r>
          </w:p>
          <w:p>
            <w:pPr>
              <w:numPr>
                <w:ilvl w:val="0"/>
                <w:numId w:val="172"/>
              </w:numPr>
              <w:spacing w:before="0" w:after="19"/>
              <w:ind w:hanging="283" w:left="283" w:right="0"/>
              <w:rPr>
                <w:rFonts w:ascii="Arial" w:hAnsi="Arial" w:cs="Arial"/>
                <w:color w:val="FF00FF"/>
                <w:sz w:val="20"/>
                <w:szCs w:val="20"/>
              </w:rPr>
            </w:pPr>
            <w:r>
              <w:rPr>
                <w:rFonts w:ascii="Arial" w:hAnsi="Arial" w:cs="Arial"/>
                <w:color w:val="FF00FF"/>
                <w:sz w:val="20"/>
                <w:szCs w:val="20"/>
              </w:rPr>
              <w:t>Fachärzte sind namentlich zu benennen</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Erfahrung Untersucher:</w:t>
            </w:r>
          </w:p>
          <w:p>
            <w:pPr>
              <w:numPr>
                <w:ilvl w:val="0"/>
                <w:numId w:val="173"/>
              </w:numPr>
              <w:spacing w:before="0" w:after="19"/>
              <w:ind w:hanging="283" w:left="283" w:right="0"/>
              <w:rPr>
                <w:rFonts w:ascii="Arial" w:hAnsi="Arial" w:cs="Arial"/>
                <w:color w:val="FF00FF"/>
                <w:sz w:val="20"/>
                <w:szCs w:val="20"/>
              </w:rPr>
            </w:pPr>
            <w:r>
              <w:rPr>
                <w:rFonts w:ascii="Arial" w:hAnsi="Arial" w:cs="Arial"/>
                <w:color w:val="FF00FF"/>
                <w:sz w:val="20"/>
                <w:szCs w:val="20"/>
              </w:rPr>
              <w:t>Koloskopien: 200 Pat. jährlich</w:t>
            </w:r>
          </w:p>
          <w:p>
            <w:pPr>
              <w:numPr>
                <w:ilvl w:val="0"/>
                <w:numId w:val="173"/>
              </w:numPr>
              <w:spacing w:before="0" w:after="19"/>
              <w:ind w:hanging="283" w:left="283" w:right="0"/>
              <w:rPr>
                <w:rFonts w:ascii="Arial" w:hAnsi="Arial" w:cs="Arial"/>
                <w:color w:val="FF00FF"/>
                <w:sz w:val="20"/>
                <w:szCs w:val="20"/>
              </w:rPr>
            </w:pPr>
            <w:r>
              <w:rPr>
                <w:rFonts w:ascii="Arial" w:hAnsi="Arial" w:cs="Arial"/>
                <w:color w:val="FF00FF"/>
                <w:sz w:val="20"/>
                <w:szCs w:val="20"/>
              </w:rPr>
              <w:t>Polypektomien (nur Schlinge): 25 Pat. jährlich</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 xml:space="preserve">Namentliche Nennung in Tabelle „Untersucher Darm“ </w:t>
            </w:r>
            <w:r>
              <w:rPr>
                <w:rFonts w:ascii="Arial" w:hAnsi="Arial" w:cs="Arial" w:eastAsia="Arial"/>
                <w:color w:val="FF00FF"/>
                <w:sz w:val="20"/>
                <w:szCs w:val="20"/>
              </w:rPr>
              <w:t>im Datenblatt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2.2.1.c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Zulassung neuer Untersucher</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In den letzten 3 Jahren mind. 200 Koloskopien und 50 Polypektomien (nur Schlinge).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2.2.1.d - DZ</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 xml:space="preserve">Jede Koloskopie und Polypektomie ist von einem Untersucher durchzuführen bzw. zu beaufsichtigen, der oben genannte </w:t>
            </w:r>
            <w:r>
              <w:rPr>
                <w:rFonts w:ascii="Arial" w:hAnsi="Arial" w:cs="Arial"/>
                <w:color w:val="FF00FF"/>
                <w:sz w:val="20"/>
                <w:szCs w:val="20"/>
                <w:shd w:val="clear" w:color="auto" w:fill="00FF00"/>
              </w:rPr>
              <w:t>Qualifikation und</w:t>
            </w:r>
            <w:r>
              <w:rPr>
                <w:rFonts w:ascii="Arial" w:hAnsi="Arial" w:cs="Arial"/>
                <w:color w:val="FF00FF"/>
                <w:sz w:val="20"/>
                <w:szCs w:val="20"/>
              </w:rPr>
              <w:t xml:space="preserve"> Erfahrung nachweist.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2.2.1.e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Assistenz</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Anerkennung als Assistenz möglich, wenn diese im Rahmen der Ausbildung erfolgt (keine parallele Anerkennung der Fälle bei 2 benannten Untersuchern).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2.2.2 -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Durchführung Koloskopie</w:t>
            </w:r>
          </w:p>
          <w:p>
            <w:pPr>
              <w:numPr>
                <w:ilvl w:val="0"/>
                <w:numId w:val="174"/>
              </w:numPr>
              <w:spacing w:before="0" w:after="19"/>
              <w:ind w:hanging="283" w:left="283" w:right="0"/>
              <w:rPr>
                <w:rFonts w:ascii="Arial" w:hAnsi="Arial" w:cs="Arial"/>
                <w:color w:val="FF00FF"/>
                <w:sz w:val="20"/>
                <w:szCs w:val="20"/>
              </w:rPr>
            </w:pPr>
            <w:r>
              <w:rPr>
                <w:rFonts w:ascii="Arial" w:hAnsi="Arial" w:cs="Arial"/>
                <w:color w:val="FF00FF"/>
                <w:sz w:val="20"/>
                <w:szCs w:val="20"/>
              </w:rPr>
              <w:t>Unterzeichnete Aufklärung</w:t>
            </w:r>
          </w:p>
          <w:p>
            <w:pPr>
              <w:numPr>
                <w:ilvl w:val="0"/>
                <w:numId w:val="174"/>
              </w:numPr>
              <w:spacing w:before="0" w:after="19"/>
              <w:ind w:hanging="283" w:left="283" w:right="0"/>
              <w:rPr>
                <w:rFonts w:ascii="Arial" w:hAnsi="Arial" w:cs="Arial"/>
                <w:color w:val="FF00FF"/>
                <w:sz w:val="20"/>
                <w:szCs w:val="20"/>
              </w:rPr>
            </w:pPr>
            <w:r>
              <w:rPr>
                <w:rFonts w:ascii="Arial" w:hAnsi="Arial" w:cs="Arial"/>
                <w:color w:val="FF00FF"/>
                <w:sz w:val="20"/>
                <w:szCs w:val="20"/>
              </w:rPr>
              <w:t>Pat.monitoring</w:t>
            </w:r>
          </w:p>
          <w:p>
            <w:pPr>
              <w:spacing w:before="0" w:after="19"/>
              <w:ind w:left="0" w:right="0"/>
              <w:rPr>
                <w:rFonts w:ascii="Arial" w:hAnsi="Arial" w:cs="Arial"/>
                <w:color w:val="FF00FF"/>
                <w:sz w:val="20"/>
                <w:szCs w:val="20"/>
              </w:rPr>
            </w:pPr>
            <w:r>
              <w:rPr>
                <w:rFonts w:ascii="Arial" w:hAnsi="Arial" w:cs="Arial"/>
                <w:color w:val="FF00FF"/>
                <w:sz w:val="20"/>
                <w:szCs w:val="20"/>
              </w:rPr>
              <w:t>- Pulsoxymetrie</w:t>
            </w:r>
          </w:p>
          <w:p>
            <w:pPr>
              <w:spacing w:before="0" w:after="19"/>
              <w:ind w:left="0" w:right="0"/>
              <w:rPr>
                <w:rFonts w:ascii="Arial" w:hAnsi="Arial" w:cs="Arial"/>
                <w:color w:val="FF00FF"/>
                <w:sz w:val="20"/>
                <w:szCs w:val="20"/>
              </w:rPr>
            </w:pPr>
            <w:r>
              <w:rPr>
                <w:rFonts w:ascii="Arial" w:hAnsi="Arial" w:cs="Arial"/>
                <w:color w:val="FF00FF"/>
                <w:sz w:val="20"/>
                <w:szCs w:val="20"/>
              </w:rPr>
              <w:t>- Dokumentation anhand Überwachungsbogen nach erfolgter Untersuchung mit Sedierung</w:t>
            </w:r>
          </w:p>
          <w:p>
            <w:pPr>
              <w:numPr>
                <w:ilvl w:val="0"/>
                <w:numId w:val="175"/>
              </w:numPr>
              <w:spacing w:before="0" w:after="19"/>
              <w:ind w:hanging="283" w:left="283" w:right="0"/>
              <w:rPr>
                <w:rFonts w:ascii="Arial" w:hAnsi="Arial" w:cs="Arial"/>
                <w:color w:val="FF00FF"/>
                <w:sz w:val="20"/>
                <w:szCs w:val="20"/>
              </w:rPr>
            </w:pPr>
            <w:r>
              <w:rPr>
                <w:rFonts w:ascii="Arial" w:hAnsi="Arial" w:cs="Arial"/>
                <w:color w:val="FF00FF"/>
                <w:sz w:val="20"/>
                <w:szCs w:val="20"/>
              </w:rPr>
              <w:t>Fotodokumentation</w:t>
            </w:r>
          </w:p>
          <w:p>
            <w:pPr>
              <w:spacing w:before="0" w:after="19"/>
              <w:ind w:left="0" w:right="0"/>
              <w:rPr>
                <w:rFonts w:ascii="Arial" w:hAnsi="Arial" w:cs="Arial"/>
                <w:color w:val="FF00FF"/>
                <w:sz w:val="20"/>
                <w:szCs w:val="20"/>
              </w:rPr>
            </w:pPr>
            <w:r>
              <w:rPr>
                <w:rFonts w:ascii="Arial" w:hAnsi="Arial" w:cs="Arial"/>
                <w:color w:val="FF00FF"/>
                <w:sz w:val="20"/>
                <w:szCs w:val="20"/>
              </w:rPr>
              <w:t>- Vollständigkeit der Untersuchung (Ileozökalklappe, Coecalpol, terminales Ileum)</w:t>
            </w:r>
          </w:p>
          <w:p>
            <w:pPr>
              <w:spacing w:before="0" w:after="19"/>
              <w:ind w:left="0" w:right="0"/>
              <w:rPr>
                <w:rFonts w:ascii="Arial" w:hAnsi="Arial" w:cs="Arial"/>
                <w:color w:val="FF00FF"/>
                <w:sz w:val="20"/>
                <w:szCs w:val="20"/>
              </w:rPr>
            </w:pPr>
            <w:r>
              <w:rPr>
                <w:rFonts w:ascii="Arial" w:hAnsi="Arial" w:cs="Arial"/>
                <w:color w:val="FF00FF"/>
                <w:sz w:val="20"/>
                <w:szCs w:val="20"/>
              </w:rPr>
              <w:t>- Polypenabtragungsstellen (vorher – nachher)</w:t>
            </w:r>
          </w:p>
          <w:p>
            <w:pPr>
              <w:numPr>
                <w:ilvl w:val="0"/>
                <w:numId w:val="176"/>
              </w:numPr>
              <w:spacing w:before="0" w:after="19"/>
              <w:ind w:hanging="283" w:left="283" w:right="0"/>
              <w:rPr>
                <w:rFonts w:ascii="Arial" w:hAnsi="Arial" w:cs="Arial"/>
                <w:color w:val="FF00FF"/>
                <w:sz w:val="20"/>
                <w:szCs w:val="20"/>
              </w:rPr>
            </w:pPr>
            <w:r>
              <w:rPr>
                <w:rFonts w:ascii="Arial" w:hAnsi="Arial" w:cs="Arial"/>
                <w:color w:val="FF00FF"/>
                <w:sz w:val="20"/>
                <w:szCs w:val="20"/>
              </w:rPr>
              <w:t>Nachsorgeempfehlung</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 Zeitpunkt Kontrollkoloskopie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2.2.3 -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Komplikationen</w:t>
            </w:r>
          </w:p>
          <w:p>
            <w:pPr>
              <w:numPr>
                <w:ilvl w:val="0"/>
                <w:numId w:val="177"/>
              </w:numPr>
              <w:spacing w:before="0" w:after="19"/>
              <w:ind w:hanging="283" w:left="283" w:right="0"/>
              <w:rPr>
                <w:rFonts w:ascii="Arial" w:hAnsi="Arial" w:cs="Arial"/>
                <w:color w:val="FF00FF"/>
                <w:sz w:val="20"/>
                <w:szCs w:val="20"/>
              </w:rPr>
            </w:pPr>
            <w:r>
              <w:rPr>
                <w:rFonts w:ascii="Arial" w:hAnsi="Arial" w:cs="Arial"/>
                <w:color w:val="FF00FF"/>
                <w:sz w:val="20"/>
                <w:szCs w:val="20"/>
              </w:rPr>
              <w:t>Hinweis auf mögliche Komplikationen nach erfolgter Koloskopie (Infomaterial)</w:t>
            </w:r>
          </w:p>
          <w:p>
            <w:pPr>
              <w:numPr>
                <w:ilvl w:val="0"/>
                <w:numId w:val="177"/>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Erfassung / Auswertung Komplikationsraten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2.2.4 -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Anforderungen Koloskopie</w:t>
            </w:r>
          </w:p>
          <w:p>
            <w:pPr>
              <w:numPr>
                <w:ilvl w:val="0"/>
                <w:numId w:val="178"/>
              </w:numPr>
              <w:spacing w:before="0" w:after="19"/>
              <w:ind w:hanging="283" w:left="283" w:right="0"/>
              <w:rPr>
                <w:rFonts w:ascii="Arial" w:hAnsi="Arial" w:cs="Arial"/>
                <w:color w:val="FF00FF"/>
                <w:sz w:val="20"/>
                <w:szCs w:val="20"/>
              </w:rPr>
            </w:pPr>
            <w:r>
              <w:rPr>
                <w:rFonts w:ascii="Arial" w:hAnsi="Arial" w:cs="Arial"/>
                <w:color w:val="FF00FF"/>
                <w:sz w:val="20"/>
                <w:szCs w:val="20"/>
              </w:rPr>
              <w:t>vollständige Koloskopie mit Biopsie bei jeder suspekten Stelle einschließlich einer rektalen Untersuchung</w:t>
            </w:r>
          </w:p>
          <w:p>
            <w:pPr>
              <w:numPr>
                <w:ilvl w:val="0"/>
                <w:numId w:val="178"/>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Abgleich mit Befundergebnis des Einweisers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2.2.5 -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Ambulante Polypenabtragung</w:t>
            </w:r>
          </w:p>
          <w:p>
            <w:pPr>
              <w:numPr>
                <w:ilvl w:val="0"/>
                <w:numId w:val="179"/>
              </w:numPr>
              <w:spacing w:before="0" w:after="19"/>
              <w:ind w:hanging="283" w:left="283" w:right="0"/>
              <w:rPr>
                <w:rFonts w:ascii="Arial" w:hAnsi="Arial" w:cs="Arial"/>
                <w:color w:val="FF00FF"/>
                <w:sz w:val="20"/>
                <w:szCs w:val="20"/>
              </w:rPr>
            </w:pPr>
            <w:r>
              <w:rPr>
                <w:rFonts w:ascii="Arial" w:hAnsi="Arial" w:cs="Arial"/>
                <w:color w:val="FF00FF"/>
                <w:sz w:val="20"/>
                <w:szCs w:val="20"/>
              </w:rPr>
              <w:t>Möglichkeiten der Blutstillung</w:t>
            </w:r>
          </w:p>
          <w:p>
            <w:pPr>
              <w:numPr>
                <w:ilvl w:val="0"/>
                <w:numId w:val="179"/>
              </w:numPr>
              <w:spacing w:before="0" w:after="19"/>
              <w:ind w:hanging="283" w:left="283" w:right="0"/>
              <w:rPr>
                <w:rFonts w:ascii="Arial" w:hAnsi="Arial" w:cs="Arial"/>
                <w:color w:val="FF00FF"/>
                <w:sz w:val="20"/>
                <w:szCs w:val="20"/>
              </w:rPr>
            </w:pPr>
            <w:r>
              <w:rPr>
                <w:rFonts w:ascii="Arial" w:hAnsi="Arial" w:cs="Arial"/>
                <w:color w:val="FF00FF"/>
                <w:sz w:val="20"/>
                <w:szCs w:val="20"/>
              </w:rPr>
              <w:t>Komplikationserfassung</w:t>
            </w:r>
          </w:p>
          <w:p>
            <w:pPr>
              <w:numPr>
                <w:ilvl w:val="0"/>
                <w:numId w:val="179"/>
              </w:numPr>
              <w:spacing w:before="0" w:after="19"/>
              <w:ind w:hanging="283" w:left="283" w:right="0"/>
              <w:rPr>
                <w:rFonts w:ascii="Arial" w:hAnsi="Arial" w:cs="Arial"/>
                <w:color w:val="FF00FF"/>
                <w:sz w:val="20"/>
                <w:szCs w:val="20"/>
              </w:rPr>
            </w:pPr>
            <w:r>
              <w:rPr>
                <w:rFonts w:ascii="Arial" w:hAnsi="Arial" w:cs="Arial"/>
                <w:color w:val="FF00FF"/>
                <w:sz w:val="20"/>
                <w:szCs w:val="20"/>
              </w:rPr>
              <w:t>Regelung der Übergabe bei in der Praxis nicht abtragbaren Polypen an die stationären Bereiche des Darmkrebszentrums.</w:t>
            </w:r>
          </w:p>
          <w:p>
            <w:pPr>
              <w:numPr>
                <w:ilvl w:val="1"/>
                <w:numId w:val="179"/>
              </w:numPr>
              <w:spacing w:before="0" w:after="19"/>
              <w:ind w:hanging="567" w:left="567" w:right="0"/>
              <w:rPr>
                <w:rFonts w:ascii="Arial" w:hAnsi="Arial" w:cs="Arial"/>
                <w:color w:val="FF00FF"/>
                <w:sz w:val="20"/>
                <w:szCs w:val="20"/>
              </w:rPr>
            </w:pPr>
            <w:r>
              <w:rPr>
                <w:rFonts w:ascii="Arial" w:hAnsi="Arial" w:cs="Arial"/>
                <w:color w:val="FF00FF"/>
                <w:sz w:val="20"/>
                <w:szCs w:val="20"/>
              </w:rPr>
              <w:t>Benennung Ansprechpartner</w:t>
            </w:r>
          </w:p>
          <w:p>
            <w:pPr>
              <w:numPr>
                <w:ilvl w:val="1"/>
                <w:numId w:val="179"/>
              </w:numPr>
              <w:spacing w:before="0" w:after="19" w:beforeAutospacing="0" w:afterAutospacing="0"/>
              <w:ind w:hanging="567" w:left="567" w:right="0"/>
              <w:rPr>
                <w:rFonts w:ascii="Arial" w:hAnsi="Arial" w:cs="Arial" w:eastAsia="Times New Roman"/>
                <w:sz w:val="20"/>
                <w:szCs w:val="20"/>
              </w:rPr>
            </w:pPr>
            <w:r>
              <w:rPr>
                <w:rFonts w:ascii="Arial" w:hAnsi="Arial" w:cs="Arial"/>
                <w:color w:val="FF00FF"/>
                <w:sz w:val="20"/>
                <w:szCs w:val="20"/>
              </w:rPr>
              <w:t>Definition Informationsweitergabe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2.2.6 -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Pathologiebefund bei Adenom</w:t>
            </w:r>
          </w:p>
          <w:p>
            <w:pPr>
              <w:numPr>
                <w:ilvl w:val="0"/>
                <w:numId w:val="180"/>
              </w:numPr>
              <w:spacing w:before="0" w:after="19"/>
              <w:ind w:hanging="283" w:left="283" w:right="0"/>
              <w:rPr>
                <w:rFonts w:ascii="Arial" w:hAnsi="Arial" w:cs="Arial"/>
                <w:color w:val="FF00FF"/>
                <w:sz w:val="20"/>
                <w:szCs w:val="20"/>
              </w:rPr>
            </w:pPr>
            <w:r>
              <w:rPr>
                <w:rFonts w:ascii="Arial" w:hAnsi="Arial" w:cs="Arial"/>
                <w:color w:val="FF00FF"/>
                <w:sz w:val="20"/>
                <w:szCs w:val="20"/>
              </w:rPr>
              <w:t>Unterscheidung niedriggradiger vs. hochgradiger intraepithelialer Neoplasie</w:t>
            </w:r>
          </w:p>
          <w:p>
            <w:pPr>
              <w:numPr>
                <w:ilvl w:val="0"/>
                <w:numId w:val="180"/>
              </w:numPr>
              <w:spacing w:before="0" w:after="19"/>
              <w:ind w:hanging="283" w:left="283" w:right="0"/>
              <w:rPr>
                <w:rFonts w:ascii="Arial" w:hAnsi="Arial" w:cs="Arial"/>
                <w:color w:val="FF00FF"/>
                <w:sz w:val="20"/>
                <w:szCs w:val="20"/>
              </w:rPr>
            </w:pPr>
            <w:r>
              <w:rPr>
                <w:rFonts w:ascii="Arial" w:hAnsi="Arial" w:cs="Arial"/>
                <w:color w:val="FF00FF"/>
                <w:sz w:val="20"/>
                <w:szCs w:val="20"/>
              </w:rPr>
              <w:t>Angabe zur Vollständigkeit der Abtragung</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Pathologiebefund bei Karzinom im Adenom</w:t>
            </w:r>
          </w:p>
          <w:p>
            <w:pPr>
              <w:numPr>
                <w:ilvl w:val="0"/>
                <w:numId w:val="181"/>
              </w:numPr>
              <w:spacing w:before="0" w:after="19"/>
              <w:ind w:hanging="283" w:left="283" w:right="0"/>
              <w:rPr>
                <w:rFonts w:ascii="Arial" w:hAnsi="Arial" w:cs="Arial"/>
                <w:color w:val="FF00FF"/>
                <w:sz w:val="20"/>
                <w:szCs w:val="20"/>
              </w:rPr>
            </w:pPr>
            <w:r>
              <w:rPr>
                <w:rFonts w:ascii="Arial" w:hAnsi="Arial" w:cs="Arial"/>
                <w:color w:val="FF00FF"/>
                <w:sz w:val="20"/>
                <w:szCs w:val="20"/>
              </w:rPr>
              <w:t>Ausmaß der Tiefeninfiltration (sm-/pT-Kategorie)</w:t>
            </w:r>
          </w:p>
          <w:p>
            <w:pPr>
              <w:numPr>
                <w:ilvl w:val="0"/>
                <w:numId w:val="181"/>
              </w:numPr>
              <w:spacing w:before="0" w:after="19"/>
              <w:ind w:hanging="283" w:left="283" w:right="0"/>
              <w:rPr>
                <w:rFonts w:ascii="Arial" w:hAnsi="Arial" w:cs="Arial"/>
                <w:color w:val="FF00FF"/>
                <w:sz w:val="20"/>
                <w:szCs w:val="20"/>
              </w:rPr>
            </w:pPr>
            <w:r>
              <w:rPr>
                <w:rFonts w:ascii="Arial" w:hAnsi="Arial" w:cs="Arial"/>
                <w:color w:val="FF00FF"/>
                <w:sz w:val="20"/>
                <w:szCs w:val="20"/>
              </w:rPr>
              <w:t>Histologischer Differenzierungsgrad (Grading)</w:t>
            </w:r>
          </w:p>
          <w:p>
            <w:pPr>
              <w:numPr>
                <w:ilvl w:val="0"/>
                <w:numId w:val="181"/>
              </w:numPr>
              <w:spacing w:before="0" w:after="19"/>
              <w:ind w:hanging="283" w:left="283" w:right="0"/>
              <w:rPr>
                <w:rFonts w:ascii="Arial" w:hAnsi="Arial" w:cs="Arial"/>
                <w:color w:val="FF00FF"/>
                <w:sz w:val="20"/>
                <w:szCs w:val="20"/>
              </w:rPr>
            </w:pPr>
            <w:r>
              <w:rPr>
                <w:rFonts w:ascii="Arial" w:hAnsi="Arial" w:cs="Arial"/>
                <w:color w:val="FF00FF"/>
                <w:sz w:val="20"/>
                <w:szCs w:val="20"/>
              </w:rPr>
              <w:t>Vorhandensein oder Fehlen von Lymphgefäßinvasion (L-Klassifikation)</w:t>
            </w:r>
          </w:p>
          <w:p>
            <w:pPr>
              <w:numPr>
                <w:ilvl w:val="0"/>
                <w:numId w:val="181"/>
              </w:numPr>
              <w:spacing w:before="0" w:after="19"/>
              <w:ind w:hanging="283" w:left="283" w:right="0"/>
              <w:rPr>
                <w:rFonts w:ascii="Arial" w:hAnsi="Arial" w:cs="Arial"/>
                <w:color w:val="FF00FF"/>
                <w:sz w:val="20"/>
                <w:szCs w:val="20"/>
              </w:rPr>
            </w:pPr>
            <w:r>
              <w:rPr>
                <w:rFonts w:ascii="Arial" w:hAnsi="Arial" w:cs="Arial"/>
                <w:color w:val="FF00FF"/>
                <w:sz w:val="20"/>
                <w:szCs w:val="20"/>
              </w:rPr>
              <w:t>Beurteilung der Resektionsränder (R-Klassifikation)</w:t>
            </w:r>
          </w:p>
          <w:p>
            <w:pPr>
              <w:numPr>
                <w:ilvl w:val="0"/>
                <w:numId w:val="181"/>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Low-risk/High-risk Einteilung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2.2.7 -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Vorstellung in der Tumorkonferenz</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Jedes Karzinom im Adenom muss in der Tumorkonferenz vorgestellt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2.2.8 -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Befundmitteilung Polypektomie</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Persönliches Gespräch/Aufklärung bei malignem Befund (nicht telefonisch) durch koloskopierende Einrichtung bzw. Hausarzt.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2.2.9 -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Infrastruktur/Arbeitsumgebung</w:t>
            </w:r>
          </w:p>
          <w:p>
            <w:pPr>
              <w:numPr>
                <w:ilvl w:val="0"/>
                <w:numId w:val="182"/>
              </w:numPr>
              <w:spacing w:before="0" w:after="19"/>
              <w:ind w:hanging="283" w:left="283" w:right="0"/>
              <w:rPr>
                <w:rFonts w:ascii="Arial" w:hAnsi="Arial" w:cs="Arial"/>
                <w:color w:val="FF00FF"/>
                <w:sz w:val="20"/>
                <w:szCs w:val="20"/>
              </w:rPr>
            </w:pPr>
            <w:r>
              <w:rPr>
                <w:rFonts w:ascii="Arial" w:hAnsi="Arial" w:cs="Arial"/>
                <w:color w:val="FF00FF"/>
                <w:sz w:val="20"/>
                <w:szCs w:val="20"/>
              </w:rPr>
              <w:t>Notfallausrüstung</w:t>
              <w:br w:type="textWrapping"/>
              <w:t>Verfügbarkeit Notfallausrüstung und schriftlicher Ablaufplan für Notfälle.</w:t>
            </w:r>
          </w:p>
          <w:p>
            <w:pPr>
              <w:numPr>
                <w:ilvl w:val="0"/>
                <w:numId w:val="182"/>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Geräteaufbereitung/-rückverfolgung</w:t>
              <w:br w:type="textWrapping"/>
              <w:t>Einhaltung der RKI Empfehlung zur Aufbereitung von flexiblen Endoskopen (u.a. rückverfolgbare Chargendokumentation der Aufbereitung)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2.2.10 -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Diagnostik</w:t>
            </w:r>
          </w:p>
          <w:p>
            <w:pPr>
              <w:spacing w:before="0" w:after="19"/>
              <w:ind w:left="0" w:right="0"/>
              <w:rPr>
                <w:rFonts w:ascii="Arial" w:hAnsi="Arial" w:cs="Arial"/>
                <w:color w:val="FF00FF"/>
                <w:sz w:val="20"/>
                <w:szCs w:val="20"/>
              </w:rPr>
            </w:pPr>
            <w:r>
              <w:rPr>
                <w:rFonts w:ascii="Arial" w:hAnsi="Arial" w:cs="Arial"/>
                <w:color w:val="FF00FF"/>
                <w:sz w:val="20"/>
                <w:szCs w:val="20"/>
              </w:rPr>
              <w:t>Die MSI-Testung soll erfolgen:</w:t>
            </w:r>
          </w:p>
          <w:p>
            <w:pPr>
              <w:numPr>
                <w:ilvl w:val="0"/>
                <w:numId w:val="183"/>
              </w:numPr>
              <w:spacing w:before="0" w:after="19"/>
              <w:ind w:hanging="283" w:left="283" w:right="0"/>
              <w:rPr>
                <w:rFonts w:ascii="Arial" w:hAnsi="Arial" w:cs="Arial"/>
                <w:color w:val="FF00FF"/>
                <w:sz w:val="20"/>
                <w:szCs w:val="20"/>
              </w:rPr>
            </w:pPr>
            <w:r>
              <w:rPr>
                <w:rFonts w:ascii="Arial" w:hAnsi="Arial" w:cs="Arial"/>
                <w:color w:val="FF00FF"/>
                <w:sz w:val="20"/>
                <w:szCs w:val="20"/>
              </w:rPr>
              <w:t>entsprechend des LL-Algorithmus bei pos. Pat.fragebogen mit V.a. hereditäres KRK (LL KRK: „Algorithmus: Genetische Diagnostik und Vorsorge“)</w:t>
            </w:r>
          </w:p>
          <w:p>
            <w:pPr>
              <w:numPr>
                <w:ilvl w:val="0"/>
                <w:numId w:val="183"/>
              </w:numPr>
              <w:spacing w:before="0" w:after="19"/>
              <w:ind w:hanging="283" w:left="283" w:right="0"/>
              <w:rPr>
                <w:rFonts w:ascii="Arial" w:hAnsi="Arial" w:cs="Arial"/>
                <w:color w:val="FF00FF"/>
                <w:sz w:val="20"/>
                <w:szCs w:val="20"/>
              </w:rPr>
            </w:pPr>
            <w:r>
              <w:rPr>
                <w:rFonts w:ascii="Arial" w:hAnsi="Arial" w:cs="Arial"/>
                <w:color w:val="FF00FF"/>
                <w:sz w:val="20"/>
                <w:szCs w:val="20"/>
              </w:rPr>
              <w:t>bei Pat. zwischen dem 50. und 60. Lebensjahr mit MSI-verdächtiger Histologie</w:t>
            </w:r>
          </w:p>
          <w:p>
            <w:pPr>
              <w:numPr>
                <w:ilvl w:val="0"/>
                <w:numId w:val="183"/>
              </w:numPr>
              <w:spacing w:before="0" w:after="19"/>
              <w:ind w:hanging="283" w:left="283" w:right="0"/>
              <w:rPr>
                <w:rFonts w:ascii="Arial" w:hAnsi="Arial" w:cs="Arial"/>
                <w:color w:val="FF00FF"/>
                <w:sz w:val="20"/>
                <w:szCs w:val="20"/>
              </w:rPr>
            </w:pPr>
            <w:r>
              <w:rPr>
                <w:rFonts w:ascii="Arial" w:hAnsi="Arial" w:cs="Arial"/>
                <w:color w:val="FF00FF"/>
                <w:sz w:val="20"/>
                <w:szCs w:val="20"/>
              </w:rPr>
              <w:t>bei mKRK fakultativ für die Festlegung der Therapiestrategie</w:t>
            </w:r>
          </w:p>
          <w:p>
            <w:pPr>
              <w:numPr>
                <w:ilvl w:val="0"/>
                <w:numId w:val="183"/>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vor einer adjuv. Chemotherapie im Stad. II falls indiziert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2.2.11.a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Anforderung KM-Ultraschall</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Anforderung Durchführung:</w:t>
            </w:r>
          </w:p>
          <w:p>
            <w:pPr>
              <w:numPr>
                <w:ilvl w:val="0"/>
                <w:numId w:val="184"/>
              </w:numPr>
              <w:spacing w:before="0" w:after="19"/>
              <w:ind w:hanging="283" w:left="283" w:right="0"/>
              <w:rPr>
                <w:rFonts w:ascii="Arial" w:hAnsi="Arial" w:cs="Arial"/>
                <w:color w:val="0000FF"/>
                <w:sz w:val="20"/>
                <w:szCs w:val="20"/>
              </w:rPr>
            </w:pPr>
            <w:r>
              <w:rPr>
                <w:rFonts w:ascii="Arial" w:hAnsi="Arial" w:cs="Arial"/>
                <w:color w:val="0000FF"/>
                <w:sz w:val="20"/>
                <w:szCs w:val="20"/>
              </w:rPr>
              <w:t>FA für Innere Medizin und Gastroenterologie</w:t>
            </w:r>
          </w:p>
          <w:p>
            <w:pPr>
              <w:numPr>
                <w:ilvl w:val="0"/>
                <w:numId w:val="184"/>
              </w:numPr>
              <w:spacing w:before="0" w:after="19"/>
              <w:ind w:hanging="283" w:left="283" w:right="0"/>
              <w:rPr>
                <w:rFonts w:ascii="Arial" w:hAnsi="Arial" w:cs="Arial"/>
                <w:color w:val="0000FF"/>
                <w:sz w:val="20"/>
                <w:szCs w:val="20"/>
              </w:rPr>
            </w:pPr>
            <w:r>
              <w:rPr>
                <w:rFonts w:ascii="Arial" w:hAnsi="Arial" w:cs="Arial"/>
                <w:color w:val="0000FF"/>
                <w:sz w:val="20"/>
                <w:szCs w:val="20"/>
              </w:rPr>
              <w:t>FA für Radiologie</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Anforderung KM-Ultraschallgeräte:</w:t>
            </w:r>
          </w:p>
          <w:p>
            <w:pPr>
              <w:numPr>
                <w:ilvl w:val="0"/>
                <w:numId w:val="185"/>
              </w:numPr>
              <w:spacing w:before="0" w:after="19"/>
              <w:ind w:hanging="283" w:left="283" w:right="0"/>
              <w:rPr>
                <w:rFonts w:ascii="Arial" w:hAnsi="Arial" w:cs="Arial"/>
                <w:color w:val="0000FF"/>
                <w:sz w:val="20"/>
                <w:szCs w:val="20"/>
              </w:rPr>
            </w:pPr>
            <w:r>
              <w:rPr>
                <w:rFonts w:ascii="Arial" w:hAnsi="Arial" w:cs="Arial"/>
                <w:color w:val="0000FF"/>
                <w:sz w:val="20"/>
                <w:szCs w:val="20"/>
              </w:rPr>
              <w:t>Geräteklasse DEGUM Stufe II</w:t>
            </w:r>
          </w:p>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w:t>
            </w:r>
            <w:hyperlink xmlns:r="http://schemas.openxmlformats.org/officeDocument/2006/relationships" r:id="RA" w:tgtFrame="_blank">
              <w:r>
                <w:rPr>
                  <w:rFonts w:ascii="Arial" w:hAnsi="Arial" w:cs="Arial"/>
                  <w:color w:val="0000FF"/>
                  <w:sz w:val="20"/>
                  <w:szCs w:val="20"/>
                  <w:u w:val="single"/>
                </w:rPr>
                <w:t>www.degum.de/fileadmin/dokumente/service/geraeteliste/geraeteliste_legende</w:t>
              </w:r>
            </w:hyperlink>
            <w:r>
              <w:rPr>
                <w:rFonts w:ascii="Arial" w:hAnsi="Arial" w:cs="Arial"/>
                <w:color w:val="0000FF"/>
                <w:sz w:val="20"/>
                <w:szCs w:val="20"/>
              </w:rPr>
              <w: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2.2.11.b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Die Diagnosesicherung/intrahepatische Ausbreitungsdiagnostik des HCC erfolgt mittels 3-phasig kontrastverstärkten Schnittbildverfahren:</w:t>
            </w:r>
          </w:p>
          <w:p>
            <w:pPr>
              <w:numPr>
                <w:ilvl w:val="0"/>
                <w:numId w:val="186"/>
              </w:numPr>
              <w:spacing w:before="0" w:after="19"/>
              <w:ind w:hanging="283" w:left="283" w:right="0"/>
              <w:rPr>
                <w:rFonts w:ascii="Arial" w:hAnsi="Arial" w:cs="Arial"/>
                <w:color w:val="0000FF"/>
                <w:sz w:val="20"/>
                <w:szCs w:val="20"/>
              </w:rPr>
            </w:pPr>
            <w:r>
              <w:rPr>
                <w:rFonts w:ascii="Arial" w:hAnsi="Arial" w:cs="Arial"/>
                <w:color w:val="0000FF"/>
                <w:sz w:val="20"/>
                <w:szCs w:val="20"/>
              </w:rPr>
              <w:t>KM-CT oder</w:t>
            </w:r>
          </w:p>
          <w:p>
            <w:pPr>
              <w:numPr>
                <w:ilvl w:val="0"/>
                <w:numId w:val="186"/>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KM-MRT (vorzugsweise; ggf. über Kooperation)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2.2.11.c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Intrahepatische Ausbreitungsdiagnostik</w:t>
            </w:r>
          </w:p>
          <w:p>
            <w:pPr>
              <w:spacing w:before="0" w:after="19"/>
              <w:ind w:left="0" w:right="0"/>
              <w:rPr>
                <w:rFonts w:ascii="Arial" w:hAnsi="Arial" w:cs="Arial"/>
                <w:color w:val="0000FF"/>
                <w:sz w:val="20"/>
                <w:szCs w:val="20"/>
              </w:rPr>
            </w:pPr>
            <w:r>
              <w:rPr>
                <w:rFonts w:ascii="Arial" w:hAnsi="Arial" w:cs="Arial"/>
                <w:color w:val="0000FF"/>
                <w:sz w:val="20"/>
                <w:szCs w:val="20"/>
              </w:rPr>
              <w:t>Befundbericht mit Angabe zu Ausmaß u. Gefäßeinbruch:</w:t>
            </w:r>
          </w:p>
          <w:p>
            <w:pPr>
              <w:numPr>
                <w:ilvl w:val="0"/>
                <w:numId w:val="187"/>
              </w:numPr>
              <w:spacing w:before="0" w:after="19"/>
              <w:ind w:hanging="283" w:left="283" w:right="0"/>
              <w:rPr>
                <w:rFonts w:ascii="Arial" w:hAnsi="Arial" w:cs="Arial"/>
                <w:color w:val="0000FF"/>
                <w:sz w:val="20"/>
                <w:szCs w:val="20"/>
              </w:rPr>
            </w:pPr>
            <w:r>
              <w:rPr>
                <w:rFonts w:ascii="Arial" w:hAnsi="Arial" w:cs="Arial"/>
                <w:color w:val="0000FF"/>
                <w:sz w:val="20"/>
                <w:szCs w:val="20"/>
              </w:rPr>
              <w:t>Anzahl der HCC-suspekten Herde (Beschreibung von bis zu 5 Herden)</w:t>
            </w:r>
          </w:p>
          <w:p>
            <w:pPr>
              <w:numPr>
                <w:ilvl w:val="0"/>
                <w:numId w:val="187"/>
              </w:numPr>
              <w:spacing w:before="0" w:after="19"/>
              <w:ind w:hanging="283" w:left="283" w:right="0"/>
              <w:rPr>
                <w:rFonts w:ascii="Arial" w:hAnsi="Arial" w:cs="Arial"/>
                <w:color w:val="0000FF"/>
                <w:sz w:val="20"/>
                <w:szCs w:val="20"/>
              </w:rPr>
            </w:pPr>
            <w:r>
              <w:rPr>
                <w:rFonts w:ascii="Arial" w:hAnsi="Arial" w:cs="Arial"/>
                <w:color w:val="0000FF"/>
                <w:sz w:val="20"/>
                <w:szCs w:val="20"/>
              </w:rPr>
              <w:t>Ausmaß der Einzelherde in mm</w:t>
            </w:r>
          </w:p>
          <w:p>
            <w:pPr>
              <w:numPr>
                <w:ilvl w:val="0"/>
                <w:numId w:val="187"/>
              </w:numPr>
              <w:spacing w:before="0" w:after="19"/>
              <w:ind w:hanging="283" w:left="283" w:right="0"/>
              <w:rPr>
                <w:rFonts w:ascii="Arial" w:hAnsi="Arial" w:cs="Arial"/>
                <w:color w:val="0000FF"/>
                <w:sz w:val="20"/>
                <w:szCs w:val="20"/>
              </w:rPr>
            </w:pPr>
            <w:r>
              <w:rPr>
                <w:rFonts w:ascii="Arial" w:hAnsi="Arial" w:cs="Arial"/>
                <w:color w:val="0000FF"/>
                <w:sz w:val="20"/>
                <w:szCs w:val="20"/>
              </w:rPr>
              <w:t>Gefäßeinbruch (Makroinvasion)</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Diagnostik biliäre Karzinome</w:t>
            </w:r>
          </w:p>
          <w:p>
            <w:pPr>
              <w:numPr>
                <w:ilvl w:val="0"/>
                <w:numId w:val="188"/>
              </w:numPr>
              <w:spacing w:before="0" w:after="19"/>
              <w:ind w:hanging="283" w:left="283" w:right="0"/>
              <w:rPr>
                <w:rFonts w:ascii="Arial" w:hAnsi="Arial" w:cs="Arial"/>
                <w:color w:val="0000FF"/>
                <w:sz w:val="20"/>
                <w:szCs w:val="20"/>
              </w:rPr>
            </w:pPr>
            <w:r>
              <w:rPr>
                <w:rFonts w:ascii="Arial" w:hAnsi="Arial" w:cs="Arial"/>
                <w:color w:val="0000FF"/>
                <w:sz w:val="20"/>
                <w:szCs w:val="20"/>
              </w:rPr>
              <w:t>KM-MRT/MRCP (vor biliärer Drainage)</w:t>
            </w:r>
          </w:p>
          <w:p>
            <w:pPr>
              <w:numPr>
                <w:ilvl w:val="0"/>
                <w:numId w:val="188"/>
              </w:numPr>
              <w:spacing w:before="0" w:after="19"/>
              <w:ind w:hanging="283" w:left="283" w:right="0"/>
              <w:rPr>
                <w:rFonts w:ascii="Arial" w:hAnsi="Arial" w:cs="Arial"/>
                <w:color w:val="0000FF"/>
                <w:sz w:val="20"/>
                <w:szCs w:val="20"/>
              </w:rPr>
            </w:pPr>
            <w:r>
              <w:rPr>
                <w:rFonts w:ascii="Arial" w:hAnsi="Arial" w:cs="Arial"/>
                <w:color w:val="0000FF"/>
                <w:sz w:val="20"/>
                <w:szCs w:val="20"/>
              </w:rPr>
              <w:t>KM-CT</w:t>
            </w:r>
          </w:p>
          <w:p>
            <w:pPr>
              <w:numPr>
                <w:ilvl w:val="0"/>
                <w:numId w:val="188"/>
              </w:numPr>
              <w:spacing w:before="0" w:after="19"/>
              <w:ind w:hanging="283" w:left="283" w:right="0"/>
              <w:rPr>
                <w:rFonts w:ascii="Arial" w:hAnsi="Arial" w:cs="Arial"/>
                <w:color w:val="0000FF"/>
                <w:sz w:val="20"/>
                <w:szCs w:val="20"/>
              </w:rPr>
            </w:pPr>
            <w:r>
              <w:rPr>
                <w:rFonts w:ascii="Arial" w:hAnsi="Arial" w:cs="Arial"/>
                <w:color w:val="0000FF"/>
                <w:sz w:val="20"/>
                <w:szCs w:val="20"/>
              </w:rPr>
              <w:t>Endoskopischer Ultraschall</w:t>
            </w:r>
          </w:p>
          <w:p>
            <w:pPr>
              <w:numPr>
                <w:ilvl w:val="0"/>
                <w:numId w:val="188"/>
              </w:numPr>
              <w:spacing w:before="0" w:after="19"/>
              <w:ind w:hanging="283" w:left="283" w:right="0"/>
              <w:rPr>
                <w:rFonts w:ascii="Arial" w:hAnsi="Arial" w:cs="Arial"/>
                <w:color w:val="0000FF"/>
                <w:sz w:val="20"/>
                <w:szCs w:val="20"/>
              </w:rPr>
            </w:pPr>
            <w:r>
              <w:rPr>
                <w:rFonts w:ascii="Arial" w:hAnsi="Arial" w:cs="Arial"/>
                <w:color w:val="0000FF"/>
                <w:sz w:val="20"/>
                <w:szCs w:val="20"/>
              </w:rPr>
              <w:t>ERCP</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Diagnosesicherung biliäre Karzinome</w:t>
            </w:r>
          </w:p>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Obligate histologische oder ggf. zytologische Diagnosesicherung vor oder im Rahmen einer nicht-operativen Tumortherapie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2.2.11.d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Ausbreitungsdiagnostik</w:t>
            </w:r>
          </w:p>
          <w:p>
            <w:pPr>
              <w:numPr>
                <w:ilvl w:val="0"/>
                <w:numId w:val="189"/>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Durchführung mittels KM-CT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2.2.11.e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Primärdiagnostik</w:t>
            </w:r>
          </w:p>
          <w:p>
            <w:pPr>
              <w:numPr>
                <w:ilvl w:val="0"/>
                <w:numId w:val="190"/>
              </w:numPr>
              <w:spacing w:before="0" w:after="19"/>
              <w:ind w:hanging="283" w:left="283" w:right="0"/>
              <w:rPr>
                <w:rFonts w:ascii="Arial" w:hAnsi="Arial" w:cs="Arial"/>
                <w:color w:val="C45911"/>
                <w:sz w:val="20"/>
                <w:szCs w:val="20"/>
              </w:rPr>
            </w:pPr>
            <w:r>
              <w:rPr>
                <w:rFonts w:ascii="Arial" w:hAnsi="Arial" w:cs="Arial"/>
                <w:color w:val="C45911"/>
                <w:sz w:val="20"/>
                <w:szCs w:val="20"/>
              </w:rPr>
              <w:t>Ösophagogastroduodenoskopie: mittels hochauflösender Video-Endoskopie inkl. HDTV-Auflösung, Chromoendoskopie, virtuelle Chromoendoskopie) mit</w:t>
            </w:r>
          </w:p>
          <w:p>
            <w:pPr>
              <w:numPr>
                <w:ilvl w:val="0"/>
                <w:numId w:val="190"/>
              </w:numPr>
              <w:spacing w:before="0" w:after="19"/>
              <w:ind w:hanging="283" w:left="283" w:right="0"/>
              <w:rPr>
                <w:rFonts w:ascii="Arial" w:hAnsi="Arial" w:cs="Arial"/>
                <w:color w:val="C45911"/>
                <w:sz w:val="20"/>
                <w:szCs w:val="20"/>
              </w:rPr>
            </w:pPr>
            <w:r>
              <w:rPr>
                <w:rFonts w:ascii="Arial" w:hAnsi="Arial" w:cs="Arial"/>
                <w:color w:val="C45911"/>
                <w:sz w:val="20"/>
                <w:szCs w:val="20"/>
              </w:rPr>
              <w:t>Biopsien aus allen suspekten Läsionen</w:t>
            </w:r>
          </w:p>
          <w:p>
            <w:pPr>
              <w:numPr>
                <w:ilvl w:val="0"/>
                <w:numId w:val="190"/>
              </w:numPr>
              <w:spacing w:before="0" w:after="19" w:beforeAutospacing="0" w:afterAutospacing="0"/>
              <w:ind w:hanging="283" w:left="283" w:right="0"/>
              <w:rPr>
                <w:rFonts w:ascii="Arial" w:hAnsi="Arial" w:cs="Arial" w:eastAsia="Times New Roman"/>
                <w:sz w:val="20"/>
                <w:szCs w:val="20"/>
              </w:rPr>
            </w:pPr>
            <w:r>
              <w:rPr>
                <w:rFonts w:ascii="Arial" w:hAnsi="Arial" w:cs="Arial"/>
                <w:color w:val="C45911"/>
                <w:sz w:val="20"/>
                <w:szCs w:val="20"/>
              </w:rPr>
              <w:t>Bei V.a. Barrett-Schleimhaut: 4-Q-PE‘s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808080"/>
                <w:sz w:val="20"/>
                <w:szCs w:val="20"/>
              </w:rPr>
              <w:t>2.2.11.f - MA</w:t>
            </w:r>
          </w:p>
        </w:tc>
        <w:tc>
          <w:tcPr>
            <w:tcW w:w="1" w:type="dxa"/>
          </w:tcPr>
          <w:p>
            <w:pPr>
              <w:spacing w:before="0" w:after="19"/>
              <w:ind w:left="0" w:right="0"/>
              <w:rPr>
                <w:rFonts w:ascii="Arial" w:hAnsi="Arial" w:cs="Arial"/>
                <w:color w:val="808080"/>
                <w:sz w:val="20"/>
                <w:szCs w:val="20"/>
              </w:rPr>
            </w:pPr>
            <w:r>
              <w:rPr>
                <w:rFonts w:ascii="Arial" w:hAnsi="Arial" w:cs="Arial"/>
                <w:color w:val="808080"/>
                <w:sz w:val="20"/>
                <w:szCs w:val="20"/>
              </w:rPr>
              <w:t>Qualifikation Proktoskopie und Endosonographie anorektal</w:t>
            </w:r>
          </w:p>
          <w:p>
            <w:pPr>
              <w:numPr>
                <w:ilvl w:val="0"/>
                <w:numId w:val="191"/>
              </w:numPr>
              <w:spacing w:before="0" w:after="19"/>
              <w:ind w:hanging="283" w:left="283" w:right="0"/>
              <w:rPr>
                <w:rFonts w:ascii="Arial" w:hAnsi="Arial" w:cs="Arial"/>
                <w:color w:val="808080"/>
                <w:sz w:val="20"/>
                <w:szCs w:val="20"/>
              </w:rPr>
            </w:pPr>
            <w:r>
              <w:rPr>
                <w:rFonts w:ascii="Arial" w:hAnsi="Arial" w:cs="Arial"/>
                <w:color w:val="808080"/>
                <w:sz w:val="20"/>
                <w:szCs w:val="20"/>
              </w:rPr>
              <w:t>Facharzt für Allgemein- oder Viszeralchirurgie oder</w:t>
            </w:r>
          </w:p>
          <w:p>
            <w:pPr>
              <w:numPr>
                <w:ilvl w:val="0"/>
                <w:numId w:val="191"/>
              </w:numPr>
              <w:spacing w:before="0" w:after="19"/>
              <w:ind w:hanging="283" w:left="283" w:right="0"/>
              <w:rPr>
                <w:rFonts w:ascii="Arial" w:hAnsi="Arial" w:cs="Arial"/>
                <w:color w:val="808080"/>
                <w:sz w:val="20"/>
                <w:szCs w:val="20"/>
              </w:rPr>
            </w:pPr>
            <w:r>
              <w:rPr>
                <w:rFonts w:ascii="Arial" w:hAnsi="Arial" w:cs="Arial"/>
                <w:color w:val="808080"/>
                <w:sz w:val="20"/>
                <w:szCs w:val="20"/>
              </w:rPr>
              <w:t>Facharzt für Innere Medizin und Gastroenterologie oder</w:t>
            </w:r>
          </w:p>
          <w:p>
            <w:pPr>
              <w:numPr>
                <w:ilvl w:val="0"/>
                <w:numId w:val="191"/>
              </w:numPr>
              <w:spacing w:before="0" w:after="19"/>
              <w:ind w:hanging="283" w:left="283" w:right="0"/>
              <w:rPr>
                <w:rFonts w:ascii="Arial" w:hAnsi="Arial" w:cs="Arial"/>
                <w:color w:val="808080"/>
                <w:sz w:val="20"/>
                <w:szCs w:val="20"/>
              </w:rPr>
            </w:pPr>
            <w:r>
              <w:rPr>
                <w:rFonts w:ascii="Arial" w:hAnsi="Arial" w:cs="Arial"/>
                <w:color w:val="808080"/>
                <w:sz w:val="20"/>
                <w:szCs w:val="20"/>
              </w:rPr>
              <w:t>Facharzt für Dermatologie,</w:t>
            </w:r>
          </w:p>
          <w:p>
            <w:pPr>
              <w:spacing w:before="0" w:after="19"/>
              <w:ind w:left="0" w:right="0"/>
              <w:rPr>
                <w:rFonts w:ascii="Arial" w:hAnsi="Arial" w:cs="Arial"/>
                <w:color w:val="808080"/>
                <w:sz w:val="20"/>
                <w:szCs w:val="20"/>
              </w:rPr>
            </w:pPr>
            <w:r>
              <w:rPr>
                <w:rFonts w:ascii="Arial" w:hAnsi="Arial" w:cs="Arial"/>
                <w:color w:val="808080"/>
                <w:sz w:val="20"/>
                <w:szCs w:val="20"/>
              </w:rPr>
              <w:t xml:space="preserve">jeweils mit Zusatz-Weiterbildung Proktologie oder europäischer Zusatzqualifikation EBSQ coloproctology </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Anforderung prätherapeutische Befunddokumentation:</w:t>
            </w:r>
          </w:p>
          <w:p>
            <w:pPr>
              <w:spacing w:before="0" w:after="19" w:beforeAutospacing="0" w:afterAutospacing="0"/>
              <w:ind w:left="0" w:right="0"/>
              <w:rPr>
                <w:rFonts w:ascii="Arial" w:hAnsi="Arial" w:cs="Arial" w:eastAsia="Times New Roman"/>
                <w:sz w:val="20"/>
                <w:szCs w:val="20"/>
              </w:rPr>
            </w:pPr>
            <w:r>
              <w:rPr>
                <w:rFonts w:ascii="Arial" w:hAnsi="Arial" w:cs="Arial"/>
                <w:color w:val="808080"/>
                <w:sz w:val="20"/>
                <w:szCs w:val="20"/>
              </w:rPr>
              <w:t>Es soll der Tumor eingegrenzt werden in Hinblick auf die Lage (angegeben in Steinschnittlage (SSL)), den maximalen Durchmesser, die Ausdehnung perianal und intraanal (in cm und Lagebeziehung zur L. anocutanea und L. dentata), die Beweglichkeit und im Hinblick auf eine Infiltration anderer Organe, insbesondere des Sphinkterapparats und bei Frauen der Vagina.</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3.</w:t>
        <w:tab/>
        <w:t xml:space="preserve"> Radiologie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3.1 - VZ</w:t>
            </w:r>
          </w:p>
        </w:tc>
        <w:tc>
          <w:tcPr>
            <w:tcW w:w="1" w:type="dxa"/>
          </w:tcPr>
          <w:p>
            <w:pPr>
              <w:spacing w:before="0" w:after="19"/>
              <w:ind w:left="0" w:right="0"/>
              <w:rPr>
                <w:rFonts w:ascii="Arial" w:hAnsi="Arial" w:cs="Arial"/>
                <w:sz w:val="20"/>
                <w:szCs w:val="20"/>
              </w:rPr>
            </w:pPr>
            <w:r>
              <w:rPr>
                <w:rFonts w:ascii="Arial" w:hAnsi="Arial" w:cs="Arial"/>
                <w:sz w:val="20"/>
                <w:szCs w:val="20"/>
              </w:rPr>
              <w:t>Fachärzte</w:t>
            </w:r>
          </w:p>
          <w:p>
            <w:pPr>
              <w:numPr>
                <w:ilvl w:val="0"/>
                <w:numId w:val="192"/>
              </w:numPr>
              <w:spacing w:before="0" w:after="19"/>
              <w:ind w:hanging="283" w:left="283" w:right="0"/>
              <w:rPr>
                <w:rFonts w:ascii="Arial" w:hAnsi="Arial" w:cs="Arial"/>
                <w:sz w:val="20"/>
                <w:szCs w:val="20"/>
              </w:rPr>
            </w:pPr>
            <w:r>
              <w:rPr>
                <w:rFonts w:ascii="Arial" w:hAnsi="Arial" w:cs="Arial"/>
                <w:sz w:val="20"/>
                <w:szCs w:val="20"/>
              </w:rPr>
              <w:t>Mindestens 1 Facharzt für Radiologie</w:t>
            </w:r>
          </w:p>
          <w:p>
            <w:pPr>
              <w:numPr>
                <w:ilvl w:val="0"/>
                <w:numId w:val="192"/>
              </w:numPr>
              <w:spacing w:before="0" w:after="19"/>
              <w:ind w:hanging="283" w:left="283" w:right="0"/>
              <w:rPr>
                <w:rFonts w:ascii="Arial" w:hAnsi="Arial" w:cs="Arial"/>
                <w:sz w:val="20"/>
                <w:szCs w:val="20"/>
              </w:rPr>
            </w:pPr>
            <w:r>
              <w:rPr>
                <w:rFonts w:ascii="Arial" w:hAnsi="Arial" w:cs="Arial"/>
                <w:sz w:val="20"/>
                <w:szCs w:val="20"/>
              </w:rPr>
              <w:t>Vertretungsregelung mit gleicher Qualifikation ist schriftlich zu belegen</w:t>
            </w:r>
          </w:p>
          <w:p>
            <w:pPr>
              <w:numPr>
                <w:ilvl w:val="0"/>
                <w:numId w:val="19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Facharzt und Vertreter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3.2 - VZ</w:t>
            </w:r>
          </w:p>
        </w:tc>
        <w:tc>
          <w:tcPr>
            <w:tcW w:w="1" w:type="dxa"/>
          </w:tcPr>
          <w:p>
            <w:pPr>
              <w:spacing w:before="0" w:after="19"/>
              <w:ind w:left="0" w:right="0"/>
              <w:rPr>
                <w:rFonts w:ascii="Arial" w:hAnsi="Arial" w:cs="Arial"/>
                <w:sz w:val="20"/>
                <w:szCs w:val="20"/>
              </w:rPr>
            </w:pPr>
            <w:r>
              <w:rPr>
                <w:rFonts w:ascii="Arial" w:hAnsi="Arial" w:cs="Arial"/>
                <w:sz w:val="20"/>
                <w:szCs w:val="20"/>
              </w:rPr>
              <w:t>RTAs der Radiologie: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2 qualifizierte RTAs müssen zur Verfügung stehen und namentlich benannt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3.3 - VZ</w:t>
            </w:r>
          </w:p>
        </w:tc>
        <w:tc>
          <w:tcPr>
            <w:tcW w:w="1" w:type="dxa"/>
          </w:tcPr>
          <w:p>
            <w:pPr>
              <w:spacing w:before="0" w:after="19"/>
              <w:ind w:left="0" w:right="0"/>
              <w:rPr>
                <w:rFonts w:ascii="Arial" w:hAnsi="Arial" w:cs="Arial"/>
                <w:sz w:val="20"/>
                <w:szCs w:val="20"/>
              </w:rPr>
            </w:pPr>
            <w:r>
              <w:rPr>
                <w:rFonts w:ascii="Arial" w:hAnsi="Arial" w:cs="Arial"/>
                <w:sz w:val="20"/>
                <w:szCs w:val="20"/>
              </w:rPr>
              <w:t>Vorzuhaltende Methoden in der Radiologie:</w:t>
            </w:r>
          </w:p>
          <w:p>
            <w:pPr>
              <w:numPr>
                <w:ilvl w:val="0"/>
                <w:numId w:val="193"/>
              </w:numPr>
              <w:spacing w:before="0" w:after="19"/>
              <w:ind w:hanging="283" w:left="283" w:right="0"/>
              <w:rPr>
                <w:rFonts w:ascii="Arial" w:hAnsi="Arial" w:cs="Arial"/>
                <w:sz w:val="20"/>
                <w:szCs w:val="20"/>
              </w:rPr>
            </w:pPr>
            <w:r>
              <w:rPr>
                <w:rFonts w:ascii="Arial" w:hAnsi="Arial" w:cs="Arial"/>
                <w:sz w:val="20"/>
                <w:szCs w:val="20"/>
              </w:rPr>
              <w:t>konventionelles Röntgen</w:t>
            </w:r>
          </w:p>
          <w:p>
            <w:pPr>
              <w:numPr>
                <w:ilvl w:val="0"/>
                <w:numId w:val="193"/>
              </w:numPr>
              <w:spacing w:before="0" w:after="19"/>
              <w:ind w:hanging="283" w:left="283" w:right="0"/>
              <w:rPr>
                <w:rFonts w:ascii="Arial" w:hAnsi="Arial" w:cs="Arial"/>
                <w:sz w:val="20"/>
                <w:szCs w:val="20"/>
              </w:rPr>
            </w:pPr>
            <w:r>
              <w:rPr>
                <w:rFonts w:ascii="Arial" w:hAnsi="Arial" w:cs="Arial"/>
                <w:sz w:val="20"/>
                <w:szCs w:val="20"/>
              </w:rPr>
              <w:t>Spiral-CT</w:t>
            </w:r>
          </w:p>
          <w:p>
            <w:pPr>
              <w:numPr>
                <w:ilvl w:val="0"/>
                <w:numId w:val="19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MRT (Feldstärke mind. 1,5 Tesla) (Analkarzinom: Multiparametrische MRT, anguliert auf Analkanal)</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3.4 - VZ</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 der Radiologie (SOP’s)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Bildgebungsverfahren sind zu beschreiben und 1 x jährlich auf Aktualität zu überprüfen.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3.5 - VZ</w:t>
            </w:r>
          </w:p>
        </w:tc>
        <w:tc>
          <w:tcPr>
            <w:tcW w:w="1" w:type="dxa"/>
          </w:tcPr>
          <w:p>
            <w:pPr>
              <w:spacing w:before="0" w:after="19"/>
              <w:ind w:left="0" w:right="0"/>
              <w:rPr>
                <w:rFonts w:ascii="Arial" w:hAnsi="Arial" w:cs="Arial"/>
                <w:sz w:val="20"/>
                <w:szCs w:val="20"/>
              </w:rPr>
            </w:pPr>
            <w:r>
              <w:rPr>
                <w:rFonts w:ascii="Arial" w:hAnsi="Arial" w:cs="Arial"/>
                <w:sz w:val="20"/>
                <w:szCs w:val="20"/>
              </w:rPr>
              <w:t>Befunderstellung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schriftliche Befund der Radiologen muss spätestens 24 h nach der Untersuchung den mitbehandelnden Ärzten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3.6 - VZ</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94"/>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pflegerische Personal vorzulegen, in dem die für einen Jahreszeitraum geplanten Qualifizierungen dargestellt sind.</w:t>
            </w:r>
          </w:p>
          <w:p>
            <w:pPr>
              <w:numPr>
                <w:ilvl w:val="0"/>
                <w:numId w:val="19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Fort-/Weiterbildung pro Mitarbeiter (mind. 1 Tag pro Jahr), sofern dieser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3.7.1 - MP, MM, MS</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Erreichbarkeit/Bereitschaft</w:t>
            </w:r>
          </w:p>
          <w:p>
            <w:pPr>
              <w:spacing w:before="0" w:after="19" w:beforeAutospacing="0" w:afterAutospacing="0"/>
              <w:ind w:left="0" w:right="0"/>
              <w:rPr>
                <w:rFonts w:ascii="Arial" w:hAnsi="Arial" w:cs="Arial" w:eastAsia="Times New Roman"/>
                <w:sz w:val="20"/>
                <w:szCs w:val="20"/>
              </w:rPr>
            </w:pPr>
            <w:r>
              <w:rPr>
                <w:rFonts w:ascii="Arial" w:hAnsi="Arial" w:cs="Arial"/>
                <w:color w:val="FF0000"/>
                <w:sz w:val="20"/>
                <w:szCs w:val="20"/>
              </w:rPr>
              <w:t>Anwesenheit eines Facharztes für Radiologie während der Arbeitszeit, 24-Stunden-Rufbereitschaft außerhalb der Dienstzeiten ggf. über Kooperation (einschließlich Wochenenden und Feiertage)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3.8.1 -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Interventionelle Radiologie</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Fachärzte</w:t>
            </w:r>
          </w:p>
          <w:p>
            <w:pPr>
              <w:spacing w:before="0" w:after="19"/>
              <w:ind w:left="0" w:right="0"/>
              <w:rPr>
                <w:rFonts w:ascii="Arial" w:hAnsi="Arial" w:cs="Arial"/>
                <w:color w:val="0000FF"/>
                <w:sz w:val="20"/>
                <w:szCs w:val="20"/>
              </w:rPr>
            </w:pPr>
            <w:r>
              <w:rPr>
                <w:rFonts w:ascii="Arial" w:hAnsi="Arial" w:cs="Arial"/>
                <w:color w:val="0000FF"/>
                <w:sz w:val="20"/>
                <w:szCs w:val="20"/>
              </w:rPr>
              <w:t>Mindestens 1 Facharzt für Radiologie</w:t>
            </w:r>
          </w:p>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mit Nachweis des DeGIR/DGNR-Stufe 2-Zertifikates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3.8.2 - ML</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Die Interventionelle Radiologie muss an dem Standort des Zentrums vorhanden und 24h/7d erreichbar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3.8.3 -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Folgende Verfahren müssen mit Prozessbeschreibungen unter Nennung der Verantwortlichen vorgehalten werden:</w:t>
            </w:r>
          </w:p>
          <w:p>
            <w:pPr>
              <w:spacing w:before="0" w:after="19"/>
              <w:ind w:left="0" w:right="0"/>
              <w:rPr>
                <w:rFonts w:ascii="Arial" w:hAnsi="Arial" w:cs="Arial"/>
                <w:color w:val="0000FF"/>
                <w:sz w:val="20"/>
                <w:szCs w:val="20"/>
              </w:rPr>
            </w:pPr>
            <w:r>
              <w:rPr>
                <w:rFonts w:ascii="Arial" w:hAnsi="Arial" w:cs="Arial"/>
                <w:color w:val="0000FF"/>
                <w:sz w:val="20"/>
                <w:szCs w:val="20"/>
              </w:rPr>
              <w:t>- TACE/TAE (60 viszeral- vaskuläre Interventionen in den letzten 3 Jahren/Interventionalist bei Malignomen)</w:t>
            </w:r>
          </w:p>
          <w:p>
            <w:pPr>
              <w:spacing w:before="0" w:after="19" w:beforeAutospacing="0" w:afterAutospacing="0"/>
              <w:ind w:left="0" w:right="0"/>
              <w:rPr>
                <w:rFonts w:ascii="Arial" w:hAnsi="Arial" w:cs="Arial" w:eastAsia="Times New Roman"/>
                <w:sz w:val="20"/>
                <w:szCs w:val="20"/>
              </w:rPr>
            </w:pPr>
            <w:r>
              <w:rPr>
                <w:rFonts w:ascii="Arial" w:hAnsi="Arial" w:cs="Arial"/>
                <w:color w:val="0000FF"/>
                <w:sz w:val="20"/>
                <w:szCs w:val="20"/>
              </w:rPr>
              <w:t>- Perkutane Ablationen (20 perkutane Leber-Ablationen in den letzten 3 Jahren/Interventionalist)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3.8.4 -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Perkutane Ablation</w:t>
            </w:r>
          </w:p>
          <w:p>
            <w:pPr>
              <w:numPr>
                <w:ilvl w:val="0"/>
                <w:numId w:val="195"/>
              </w:numPr>
              <w:spacing w:before="0" w:after="19"/>
              <w:ind w:hanging="283" w:left="283" w:right="0"/>
              <w:rPr>
                <w:rFonts w:ascii="Arial" w:hAnsi="Arial" w:cs="Arial"/>
                <w:color w:val="0000FF"/>
                <w:sz w:val="20"/>
                <w:szCs w:val="20"/>
              </w:rPr>
            </w:pPr>
            <w:r>
              <w:rPr>
                <w:rFonts w:ascii="Arial" w:hAnsi="Arial" w:cs="Arial"/>
                <w:color w:val="0000FF"/>
                <w:sz w:val="20"/>
                <w:szCs w:val="20"/>
              </w:rPr>
              <w:t>FA für Innere Medizin und Gastroenterologie</w:t>
            </w:r>
          </w:p>
          <w:p>
            <w:pPr>
              <w:numPr>
                <w:ilvl w:val="0"/>
                <w:numId w:val="195"/>
              </w:numPr>
              <w:spacing w:before="0" w:after="19"/>
              <w:ind w:hanging="283" w:left="283" w:right="0"/>
              <w:rPr>
                <w:rFonts w:ascii="Arial" w:hAnsi="Arial" w:cs="Arial"/>
                <w:color w:val="0000FF"/>
                <w:sz w:val="20"/>
                <w:szCs w:val="20"/>
              </w:rPr>
            </w:pPr>
            <w:r>
              <w:rPr>
                <w:rFonts w:ascii="Arial" w:hAnsi="Arial" w:cs="Arial"/>
                <w:color w:val="0000FF"/>
                <w:sz w:val="20"/>
                <w:szCs w:val="20"/>
              </w:rPr>
              <w:t>FA für Radiologie</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Durchführung:</w:t>
            </w:r>
          </w:p>
          <w:p>
            <w:pPr>
              <w:numPr>
                <w:ilvl w:val="0"/>
                <w:numId w:val="196"/>
              </w:numPr>
              <w:spacing w:before="0" w:after="19"/>
              <w:ind w:hanging="283" w:left="283" w:right="0"/>
              <w:rPr>
                <w:rFonts w:ascii="Arial" w:hAnsi="Arial" w:cs="Arial"/>
                <w:color w:val="0000FF"/>
                <w:sz w:val="20"/>
                <w:szCs w:val="20"/>
              </w:rPr>
            </w:pPr>
            <w:r>
              <w:rPr>
                <w:rFonts w:ascii="Arial" w:hAnsi="Arial" w:cs="Arial"/>
                <w:color w:val="0000FF"/>
                <w:sz w:val="20"/>
                <w:szCs w:val="20"/>
              </w:rPr>
              <w:t>Prozessbeschreibung unter Nennung der Verantwortlichen ist nachzuweisen</w:t>
            </w:r>
          </w:p>
          <w:p>
            <w:pPr>
              <w:numPr>
                <w:ilvl w:val="0"/>
                <w:numId w:val="196"/>
              </w:numPr>
              <w:spacing w:before="0" w:after="19"/>
              <w:ind w:hanging="283" w:left="283" w:right="0"/>
              <w:rPr>
                <w:rFonts w:ascii="Arial" w:hAnsi="Arial" w:cs="Arial"/>
                <w:color w:val="0000FF"/>
                <w:sz w:val="20"/>
                <w:szCs w:val="20"/>
              </w:rPr>
            </w:pPr>
            <w:r>
              <w:rPr>
                <w:rFonts w:ascii="Arial" w:hAnsi="Arial" w:cs="Arial"/>
                <w:color w:val="0000FF"/>
                <w:sz w:val="20"/>
                <w:szCs w:val="20"/>
              </w:rPr>
              <w:t>Prätherapeutische Embolisation entsprechend Vorgaben d. S3-LL HCC</w:t>
            </w:r>
          </w:p>
          <w:p>
            <w:pPr>
              <w:numPr>
                <w:ilvl w:val="0"/>
                <w:numId w:val="196"/>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Postinterventionelle Verlaufskontrolle mittels KM-US, KM-CT o. KM-MRT obligat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3.8.5 -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Transarterielle Chemoembolisation (TACE)</w:t>
            </w:r>
          </w:p>
          <w:p>
            <w:pPr>
              <w:numPr>
                <w:ilvl w:val="0"/>
                <w:numId w:val="197"/>
              </w:numPr>
              <w:spacing w:before="0" w:after="19"/>
              <w:ind w:hanging="283" w:left="283" w:right="0"/>
              <w:rPr>
                <w:rFonts w:ascii="Arial" w:hAnsi="Arial" w:cs="Arial"/>
                <w:color w:val="0000FF"/>
                <w:sz w:val="20"/>
                <w:szCs w:val="20"/>
              </w:rPr>
            </w:pPr>
            <w:r>
              <w:rPr>
                <w:rFonts w:ascii="Arial" w:hAnsi="Arial" w:cs="Arial"/>
                <w:color w:val="0000FF"/>
                <w:sz w:val="20"/>
                <w:szCs w:val="20"/>
              </w:rPr>
              <w:t>Prozessbeschreibung unter Nennung der Verantwortlichen ist nachzuweisen</w:t>
            </w:r>
          </w:p>
          <w:p>
            <w:pPr>
              <w:numPr>
                <w:ilvl w:val="0"/>
                <w:numId w:val="197"/>
              </w:numPr>
              <w:spacing w:before="0" w:after="19"/>
              <w:ind w:hanging="283" w:left="283" w:right="0"/>
              <w:rPr>
                <w:rFonts w:ascii="Arial" w:hAnsi="Arial" w:cs="Arial"/>
                <w:color w:val="0000FF"/>
                <w:sz w:val="20"/>
                <w:szCs w:val="20"/>
              </w:rPr>
            </w:pPr>
            <w:r>
              <w:rPr>
                <w:rFonts w:ascii="Arial" w:hAnsi="Arial" w:cs="Arial"/>
                <w:color w:val="0000FF"/>
                <w:sz w:val="20"/>
                <w:szCs w:val="20"/>
              </w:rPr>
              <w:t xml:space="preserve">Postinterventionelle Vorstellung in der Tumorkonferenz innerhalb von 4-12 Wo. nach Ende des Gesamtzyklus </w:t>
            </w:r>
          </w:p>
          <w:p>
            <w:pPr>
              <w:numPr>
                <w:ilvl w:val="0"/>
                <w:numId w:val="197"/>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Bewertung des Ansprechens mittels modifizierter RECIST- oder/ und EASL-Klassifikation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3.9 -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Erreichbarkeit/Bereitschaft und Umgang mit Komplikationen</w:t>
            </w:r>
          </w:p>
          <w:p>
            <w:pPr>
              <w:numPr>
                <w:ilvl w:val="0"/>
                <w:numId w:val="198"/>
              </w:numPr>
              <w:spacing w:before="0" w:after="19"/>
              <w:ind w:hanging="283" w:left="283" w:right="0"/>
              <w:rPr>
                <w:rFonts w:ascii="Arial" w:hAnsi="Arial" w:cs="Arial"/>
                <w:color w:val="C45911"/>
                <w:sz w:val="20"/>
                <w:szCs w:val="20"/>
              </w:rPr>
            </w:pPr>
            <w:r>
              <w:rPr>
                <w:rFonts w:ascii="Arial" w:hAnsi="Arial" w:cs="Arial"/>
                <w:color w:val="C45911"/>
                <w:sz w:val="20"/>
                <w:szCs w:val="20"/>
              </w:rPr>
              <w:t>Anwesenheit eines Facharztes für Radiologie mit Nachweis des DeGIR/DGNR-Stufe 1-Zertifikates während der Arbeitszeit, eine Vertretung mit gleicher Qualifikation ggf. in Kooperation muss gewährleistet sein</w:t>
            </w:r>
          </w:p>
          <w:p>
            <w:pPr>
              <w:numPr>
                <w:ilvl w:val="0"/>
                <w:numId w:val="198"/>
              </w:numPr>
              <w:spacing w:before="0" w:after="19"/>
              <w:ind w:hanging="283" w:left="283" w:right="0"/>
              <w:rPr>
                <w:rFonts w:ascii="Arial" w:hAnsi="Arial" w:cs="Arial"/>
                <w:color w:val="C45911"/>
                <w:sz w:val="20"/>
                <w:szCs w:val="20"/>
              </w:rPr>
            </w:pPr>
            <w:r>
              <w:rPr>
                <w:rFonts w:ascii="Arial" w:hAnsi="Arial" w:cs="Arial"/>
                <w:color w:val="C45911"/>
                <w:sz w:val="20"/>
                <w:szCs w:val="20"/>
              </w:rPr>
              <w:t>24-Stunden-Rufbereitschaft außerhalb der Dienstzeiten eines Facharztes für Radiologie (einschließlich Wochenenden und Feiertage)</w:t>
            </w:r>
          </w:p>
          <w:p>
            <w:pPr>
              <w:numPr>
                <w:ilvl w:val="0"/>
                <w:numId w:val="198"/>
              </w:numPr>
              <w:spacing w:before="0" w:after="19" w:beforeAutospacing="0" w:afterAutospacing="0"/>
              <w:ind w:hanging="283" w:left="283" w:right="0"/>
              <w:rPr>
                <w:rFonts w:ascii="Arial" w:hAnsi="Arial" w:cs="Arial" w:eastAsia="Times New Roman"/>
                <w:sz w:val="20"/>
                <w:szCs w:val="20"/>
              </w:rPr>
            </w:pPr>
            <w:r>
              <w:rPr>
                <w:rFonts w:ascii="Arial" w:hAnsi="Arial" w:cs="Arial"/>
                <w:color w:val="C45911"/>
                <w:sz w:val="20"/>
                <w:szCs w:val="20"/>
              </w:rPr>
              <w:t>Die Möglichkeit der CT-gesteuerten Drainage muss 24h/7d bestehen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4.</w:t>
        <w:tab/>
        <w:t xml:space="preserve"> Nuklearmedizin (Nicht belegt)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4 - VZ</w:t>
            </w:r>
          </w:p>
        </w:tc>
        <w:tc>
          <w:tcPr>
            <w:tcW w:w="1" w:type="dxa"/>
          </w:tcPr>
          <w:p>
            <w:pPr>
              <w:spacing w:before="0" w:after="19"/>
              <w:ind w:left="0" w:right="0"/>
              <w:rPr>
                <w:rFonts w:ascii="Arial" w:hAnsi="Arial" w:cs="Arial"/>
                <w:sz w:val="20"/>
                <w:szCs w:val="20"/>
              </w:rPr>
            </w:pPr>
            <w:r>
              <w:rPr>
                <w:rFonts w:ascii="Arial" w:hAnsi="Arial" w:cs="Arial"/>
                <w:sz w:val="20"/>
                <w:szCs w:val="20"/>
              </w:rPr>
              <w:t>Die Erhebungsbögen der Organkrebszentren und Onkologischen Zentren verfügen über ein einheitliches Inhaltsverzeichnis.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In diesem Erhebungsbogen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5.</w:t>
        <w:tab/>
        <w:t xml:space="preserve"> Operative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5.1</w:t>
              <w:tab/>
              <w:t xml:space="preserve"> Organübergreifende operative Therapie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5.1 - VZ</w:t>
            </w:r>
          </w:p>
        </w:tc>
        <w:tc>
          <w:tcPr>
            <w:tcW w:w="1" w:type="dxa"/>
          </w:tcPr>
          <w:p>
            <w:pPr>
              <w:spacing w:before="0" w:after="19"/>
              <w:ind w:left="0" w:right="0"/>
              <w:rPr>
                <w:rFonts w:ascii="Arial" w:hAnsi="Arial" w:cs="Arial"/>
                <w:sz w:val="20"/>
                <w:szCs w:val="20"/>
              </w:rPr>
            </w:pPr>
            <w:r>
              <w:rPr>
                <w:rFonts w:ascii="Arial" w:hAnsi="Arial" w:cs="Arial"/>
                <w:sz w:val="20"/>
                <w:szCs w:val="20"/>
              </w:rPr>
              <w:t>Die Erhebungsbögen der Organkrebszentren und Onkologischen Zentren verfügen über ein einheitliches Inhaltsverzeichnis.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In diesem Erhebungsbogen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5.2</w:t>
              <w:tab/>
              <w:t xml:space="preserve"> Organspezifische operative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5.2.1 - VZ</w:t>
            </w:r>
          </w:p>
        </w:tc>
        <w:tc>
          <w:tcPr>
            <w:tcW w:w="1" w:type="dxa"/>
          </w:tcPr>
          <w:p>
            <w:pPr>
              <w:spacing w:before="0" w:after="19"/>
              <w:ind w:left="0" w:right="0"/>
              <w:rPr>
                <w:rFonts w:ascii="Arial" w:hAnsi="Arial" w:cs="Arial"/>
                <w:sz w:val="20"/>
                <w:szCs w:val="20"/>
              </w:rPr>
            </w:pPr>
            <w:r>
              <w:rPr>
                <w:rFonts w:ascii="Arial" w:hAnsi="Arial" w:cs="Arial"/>
                <w:sz w:val="20"/>
                <w:szCs w:val="20"/>
              </w:rPr>
              <w:t>Stationäre Versorgung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Bezeichnung der Stationen (bei mehreren Stationen ist Zentralisierung anzustreben)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5.2.2.a - DZ</w:t>
            </w:r>
          </w:p>
        </w:tc>
        <w:tc>
          <w:tcPr>
            <w:tcW w:w="1" w:type="dxa"/>
          </w:tcPr>
          <w:p>
            <w:pPr>
              <w:spacing w:before="0" w:after="19"/>
              <w:ind w:left="0" w:right="0"/>
              <w:rPr>
                <w:rFonts w:ascii="Arial" w:hAnsi="Arial" w:cs="Arial"/>
                <w:color w:val="FF00FF"/>
                <w:sz w:val="20"/>
                <w:szCs w:val="20"/>
              </w:rPr>
            </w:pPr>
            <w:r>
              <w:rPr>
                <w:rFonts w:ascii="Arial" w:hAnsi="Arial" w:cs="Arial" w:eastAsia="Arial"/>
                <w:color w:val="FF00FF"/>
                <w:sz w:val="20"/>
                <w:szCs w:val="20"/>
                <w:shd w:val="clear" w:color="auto" w:fill="00FF00"/>
              </w:rPr>
              <w:t>Kolorektale Resektion sollen eingebettet in ein multimodales perioperatives Managementkonzept (mPOM) stattfinden.</w:t>
              <w:br w:type="textWrapping"/>
              <w:t>Das perioperative Management ist unter Beachtung der S3-LL Perioperatives Management bei gastrointestinalen Tumoren (POMGAT) in einer Verfahrensbeschreibung zu regeln, die u.a. umfasst:</w:t>
            </w:r>
          </w:p>
          <w:p>
            <w:pPr>
              <w:numPr>
                <w:ilvl w:val="0"/>
                <w:numId w:val="199"/>
              </w:numPr>
              <w:spacing w:before="0" w:after="19"/>
              <w:ind w:hanging="283" w:left="283" w:right="0"/>
              <w:rPr>
                <w:rFonts w:ascii="Arial" w:hAnsi="Arial" w:cs="Arial"/>
                <w:color w:val="FF00FF"/>
                <w:sz w:val="20"/>
                <w:szCs w:val="20"/>
              </w:rPr>
            </w:pPr>
            <w:r>
              <w:rPr>
                <w:rFonts w:ascii="Arial" w:hAnsi="Arial" w:cs="Arial" w:eastAsia="Arial"/>
                <w:color w:val="FF00FF"/>
                <w:sz w:val="20"/>
                <w:szCs w:val="20"/>
                <w:shd w:val="clear" w:color="auto" w:fill="00FF00"/>
              </w:rPr>
              <w:t>Perioperative intravenöse Antibiotika-Prophylaxe</w:t>
            </w:r>
          </w:p>
          <w:p>
            <w:pPr>
              <w:numPr>
                <w:ilvl w:val="0"/>
                <w:numId w:val="199"/>
              </w:numPr>
              <w:spacing w:before="0" w:after="19"/>
              <w:ind w:hanging="283" w:left="283" w:right="0"/>
              <w:rPr>
                <w:rFonts w:ascii="Arial" w:hAnsi="Arial" w:cs="Arial"/>
                <w:color w:val="FF00FF"/>
                <w:sz w:val="20"/>
                <w:szCs w:val="20"/>
              </w:rPr>
            </w:pPr>
            <w:r>
              <w:rPr>
                <w:rFonts w:ascii="Arial" w:hAnsi="Arial" w:cs="Arial" w:eastAsia="Arial"/>
                <w:color w:val="FF00FF"/>
                <w:sz w:val="20"/>
                <w:szCs w:val="20"/>
                <w:shd w:val="clear" w:color="auto" w:fill="00FF00"/>
              </w:rPr>
              <w:t>Präoperative Darmvorbereitung</w:t>
            </w:r>
          </w:p>
          <w:p>
            <w:pPr>
              <w:numPr>
                <w:ilvl w:val="0"/>
                <w:numId w:val="199"/>
              </w:numPr>
              <w:spacing w:before="0" w:after="19"/>
              <w:ind w:hanging="283" w:left="283" w:right="0"/>
              <w:rPr>
                <w:rFonts w:ascii="Arial" w:hAnsi="Arial" w:cs="Arial"/>
                <w:color w:val="FF00FF"/>
                <w:sz w:val="20"/>
                <w:szCs w:val="20"/>
              </w:rPr>
            </w:pPr>
            <w:r>
              <w:rPr>
                <w:rFonts w:ascii="Arial" w:hAnsi="Arial" w:cs="Arial" w:eastAsia="Arial"/>
                <w:color w:val="FF00FF"/>
                <w:sz w:val="20"/>
                <w:szCs w:val="20"/>
                <w:shd w:val="clear" w:color="auto" w:fill="00FF00"/>
              </w:rPr>
              <w:t>Drainagemanagement</w:t>
            </w:r>
          </w:p>
          <w:p>
            <w:pPr>
              <w:numPr>
                <w:ilvl w:val="0"/>
                <w:numId w:val="199"/>
              </w:numPr>
              <w:spacing w:before="0" w:after="19"/>
              <w:ind w:hanging="283" w:left="283" w:right="0"/>
              <w:rPr>
                <w:rFonts w:ascii="Arial" w:hAnsi="Arial" w:cs="Arial"/>
                <w:color w:val="FF00FF"/>
                <w:sz w:val="20"/>
                <w:szCs w:val="20"/>
              </w:rPr>
            </w:pPr>
            <w:r>
              <w:rPr>
                <w:rFonts w:ascii="Arial" w:hAnsi="Arial" w:cs="Arial" w:eastAsia="Arial"/>
                <w:color w:val="FF00FF"/>
                <w:sz w:val="20"/>
                <w:szCs w:val="20"/>
                <w:shd w:val="clear" w:color="auto" w:fill="00FF00"/>
              </w:rPr>
              <w:t>Intraoperative Perfusionskontrolle der Anastomose</w:t>
            </w:r>
          </w:p>
          <w:p>
            <w:pPr>
              <w:numPr>
                <w:ilvl w:val="0"/>
                <w:numId w:val="199"/>
              </w:numPr>
              <w:spacing w:before="0" w:after="19"/>
              <w:ind w:hanging="283" w:left="283" w:right="0"/>
              <w:rPr>
                <w:rFonts w:ascii="Arial" w:hAnsi="Arial" w:cs="Arial"/>
                <w:color w:val="FF00FF"/>
                <w:sz w:val="20"/>
                <w:szCs w:val="20"/>
              </w:rPr>
            </w:pPr>
            <w:r>
              <w:rPr>
                <w:rFonts w:ascii="Arial" w:hAnsi="Arial" w:cs="Arial" w:eastAsia="Arial"/>
                <w:color w:val="FF00FF"/>
                <w:sz w:val="20"/>
                <w:szCs w:val="20"/>
                <w:shd w:val="clear" w:color="auto" w:fill="00FF00"/>
              </w:rPr>
              <w:t>Management von nasogastralen und transurethralen Blasenkathetern </w:t>
            </w:r>
          </w:p>
          <w:p>
            <w:pPr>
              <w:numPr>
                <w:ilvl w:val="0"/>
                <w:numId w:val="199"/>
              </w:numPr>
              <w:spacing w:before="0" w:after="19"/>
              <w:ind w:hanging="283" w:left="283" w:right="0"/>
              <w:rPr>
                <w:rFonts w:ascii="Arial" w:hAnsi="Arial" w:cs="Arial"/>
                <w:color w:val="FF00FF"/>
                <w:sz w:val="20"/>
                <w:szCs w:val="20"/>
              </w:rPr>
            </w:pPr>
            <w:r>
              <w:rPr>
                <w:rFonts w:ascii="Arial" w:hAnsi="Arial" w:cs="Arial"/>
                <w:color w:val="FF00FF"/>
                <w:sz w:val="20"/>
                <w:szCs w:val="20"/>
                <w:shd w:val="clear" w:color="auto" w:fill="00FF00"/>
              </w:rPr>
              <w:t>Schmerztherapie</w:t>
            </w:r>
          </w:p>
          <w:p>
            <w:pPr>
              <w:numPr>
                <w:ilvl w:val="0"/>
                <w:numId w:val="199"/>
              </w:numPr>
              <w:spacing w:before="0" w:after="19" w:beforeAutospacing="0" w:afterAutospacing="0"/>
              <w:ind w:hanging="283" w:left="283" w:right="0"/>
              <w:rPr>
                <w:rFonts w:ascii="Arial" w:hAnsi="Arial" w:cs="Arial" w:eastAsia="Times New Roman"/>
                <w:sz w:val="20"/>
                <w:szCs w:val="20"/>
              </w:rPr>
            </w:pPr>
            <w:r>
              <w:rPr>
                <w:rFonts w:ascii="Arial" w:hAnsi="Arial" w:cs="Arial" w:eastAsia="Arial"/>
                <w:color w:val="FF00FF"/>
                <w:sz w:val="20"/>
                <w:szCs w:val="20"/>
                <w:shd w:val="clear" w:color="auto" w:fill="00FF00"/>
              </w:rPr>
              <w:t>Frühmobilisation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5.2.2.b - VZ</w:t>
            </w:r>
          </w:p>
        </w:tc>
        <w:tc>
          <w:tcPr>
            <w:tcW w:w="1" w:type="dxa"/>
          </w:tcPr>
          <w:p>
            <w:pPr>
              <w:spacing w:before="0" w:after="19"/>
              <w:ind w:left="0" w:right="0"/>
              <w:rPr>
                <w:rFonts w:ascii="Arial" w:hAnsi="Arial" w:cs="Arial"/>
                <w:sz w:val="20"/>
                <w:szCs w:val="20"/>
              </w:rPr>
            </w:pPr>
            <w:r>
              <w:rPr>
                <w:rFonts w:ascii="Arial" w:hAnsi="Arial" w:cs="Arial"/>
                <w:sz w:val="20"/>
                <w:szCs w:val="20"/>
              </w:rPr>
              <w:t>Postoperative Versorgung</w:t>
            </w:r>
          </w:p>
          <w:p>
            <w:pPr>
              <w:spacing w:before="0" w:after="19"/>
              <w:ind w:left="0" w:right="0"/>
              <w:rPr>
                <w:rFonts w:ascii="Arial" w:hAnsi="Arial" w:cs="Arial"/>
                <w:sz w:val="20"/>
                <w:szCs w:val="20"/>
              </w:rPr>
            </w:pPr>
            <w:r>
              <w:rPr>
                <w:rFonts w:ascii="Arial" w:hAnsi="Arial" w:cs="Arial"/>
                <w:sz w:val="20"/>
                <w:szCs w:val="20"/>
              </w:rPr>
              <w:t>Die Versorgung in folgenden Bereichen ist in einer Verfahrensbeschreibung zu regeln:</w:t>
            </w:r>
          </w:p>
          <w:p>
            <w:pPr>
              <w:numPr>
                <w:ilvl w:val="0"/>
                <w:numId w:val="200"/>
              </w:numPr>
              <w:spacing w:before="0" w:after="19"/>
              <w:ind w:hanging="283" w:left="283" w:right="0"/>
              <w:rPr>
                <w:rFonts w:ascii="Arial" w:hAnsi="Arial" w:cs="Arial"/>
                <w:sz w:val="20"/>
                <w:szCs w:val="20"/>
              </w:rPr>
            </w:pPr>
            <w:r>
              <w:rPr>
                <w:rFonts w:ascii="Arial" w:hAnsi="Arial" w:cs="Arial"/>
                <w:sz w:val="20"/>
                <w:szCs w:val="20"/>
              </w:rPr>
              <w:t>Intensivmedizinische Versorgung (inkl. z.B. Beatmung, Tracheotomie etc.)</w:t>
            </w:r>
          </w:p>
          <w:p>
            <w:pPr>
              <w:numPr>
                <w:ilvl w:val="0"/>
                <w:numId w:val="200"/>
              </w:numPr>
              <w:spacing w:before="0" w:after="19"/>
              <w:ind w:hanging="283" w:left="283" w:right="0"/>
              <w:rPr>
                <w:rFonts w:ascii="Arial" w:hAnsi="Arial" w:cs="Arial"/>
                <w:sz w:val="20"/>
                <w:szCs w:val="20"/>
              </w:rPr>
            </w:pPr>
            <w:r>
              <w:rPr>
                <w:rFonts w:ascii="Arial" w:hAnsi="Arial" w:cs="Arial"/>
                <w:sz w:val="20"/>
                <w:szCs w:val="20"/>
              </w:rPr>
              <w:t>Physiotherapie</w:t>
            </w:r>
          </w:p>
          <w:p>
            <w:pPr>
              <w:numPr>
                <w:ilvl w:val="0"/>
                <w:numId w:val="200"/>
              </w:numPr>
              <w:spacing w:before="0" w:after="19"/>
              <w:ind w:hanging="283" w:left="283" w:right="0"/>
              <w:rPr>
                <w:rFonts w:ascii="Arial" w:hAnsi="Arial" w:cs="Arial"/>
                <w:sz w:val="20"/>
                <w:szCs w:val="20"/>
              </w:rPr>
            </w:pPr>
            <w:r>
              <w:rPr>
                <w:rFonts w:ascii="Arial" w:hAnsi="Arial" w:cs="Arial"/>
                <w:sz w:val="20"/>
                <w:szCs w:val="20"/>
              </w:rPr>
              <w:t>Postoperative Schmerztherapie</w:t>
            </w:r>
          </w:p>
          <w:p>
            <w:pPr>
              <w:numPr>
                <w:ilvl w:val="0"/>
                <w:numId w:val="20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Ernährungsaufbau</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5.2.2.c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Entlassung (bei Stomatherapie)</w:t>
            </w:r>
          </w:p>
          <w:p>
            <w:pPr>
              <w:numPr>
                <w:ilvl w:val="0"/>
                <w:numId w:val="201"/>
              </w:numPr>
              <w:spacing w:before="0" w:after="19"/>
              <w:ind w:hanging="283" w:left="283" w:right="0"/>
              <w:rPr>
                <w:rFonts w:ascii="Arial" w:hAnsi="Arial" w:cs="Arial"/>
                <w:color w:val="FF00FF"/>
                <w:sz w:val="20"/>
                <w:szCs w:val="20"/>
              </w:rPr>
            </w:pPr>
            <w:r>
              <w:rPr>
                <w:rFonts w:ascii="Arial" w:hAnsi="Arial" w:cs="Arial"/>
                <w:strike w:val="1"/>
                <w:color w:val="FF00FF"/>
                <w:sz w:val="20"/>
                <w:szCs w:val="20"/>
                <w:shd w:val="clear" w:color="auto" w:fill="00FE00"/>
              </w:rPr>
              <w:t>Ambulante Weiterversorgung nach Entlassung bei Stomatherapie ist zu beschreiben incl. Informationsbereitstellung für Pat.</w:t>
            </w:r>
          </w:p>
          <w:p>
            <w:pPr>
              <w:numPr>
                <w:ilvl w:val="0"/>
                <w:numId w:val="201"/>
              </w:numPr>
              <w:spacing w:before="0" w:after="19"/>
              <w:ind w:hanging="283" w:left="283" w:right="0"/>
              <w:rPr>
                <w:rFonts w:ascii="Arial" w:hAnsi="Arial" w:cs="Arial"/>
                <w:color w:val="FF00FF"/>
                <w:sz w:val="20"/>
                <w:szCs w:val="20"/>
              </w:rPr>
            </w:pPr>
            <w:r>
              <w:rPr>
                <w:rFonts w:ascii="Arial" w:hAnsi="Arial" w:cs="Arial"/>
                <w:color w:val="FF00FF"/>
                <w:sz w:val="20"/>
                <w:szCs w:val="20"/>
              </w:rPr>
              <w:t>Bereits vor dem Ersteingriff sollen die Pat. über das Postresektionssyndrom (LARS) aufgeklärt werden.</w:t>
            </w:r>
          </w:p>
          <w:p>
            <w:pPr>
              <w:numPr>
                <w:ilvl w:val="0"/>
                <w:numId w:val="201"/>
              </w:numPr>
              <w:spacing w:before="0" w:after="19"/>
              <w:ind w:hanging="283" w:left="283" w:right="0"/>
              <w:rPr>
                <w:rFonts w:ascii="Arial" w:hAnsi="Arial" w:cs="Arial"/>
                <w:color w:val="FF00FF"/>
                <w:sz w:val="20"/>
                <w:szCs w:val="20"/>
              </w:rPr>
            </w:pPr>
            <w:r>
              <w:rPr>
                <w:rFonts w:ascii="Arial" w:hAnsi="Arial" w:cs="Arial"/>
                <w:strike w:val="1"/>
                <w:color w:val="FF00FF"/>
                <w:sz w:val="20"/>
                <w:szCs w:val="20"/>
                <w:shd w:val="clear" w:color="auto" w:fill="00FF00"/>
              </w:rPr>
              <w:t>Wenn möglich,</w:t>
            </w:r>
            <w:r>
              <w:rPr>
                <w:rFonts w:ascii="Arial" w:hAnsi="Arial" w:cs="Arial"/>
                <w:color w:val="FF00FF"/>
                <w:sz w:val="20"/>
                <w:szCs w:val="20"/>
                <w:shd w:val="clear" w:color="auto" w:fill="00FF00"/>
              </w:rPr>
              <w:t xml:space="preserve"> Es </w:t>
            </w:r>
            <w:r>
              <w:rPr>
                <w:rFonts w:ascii="Arial" w:hAnsi="Arial" w:cs="Arial"/>
                <w:color w:val="FF00FF"/>
                <w:sz w:val="20"/>
                <w:szCs w:val="20"/>
              </w:rPr>
              <w:t>sollte eine ambulante Vorstellung nach Stomarückverlegung angeboten werden, in der u.a. der LARS-Score erhoben wird.</w:t>
            </w:r>
          </w:p>
          <w:p>
            <w:pPr>
              <w:numPr>
                <w:ilvl w:val="0"/>
                <w:numId w:val="201"/>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shd w:val="clear" w:color="auto" w:fill="00FF00"/>
              </w:rPr>
              <w:t xml:space="preserve">Aufklärung über Verhalten bei High-output-Syndrom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5.2.3 - VZ</w:t>
            </w:r>
          </w:p>
        </w:tc>
        <w:tc>
          <w:tcPr>
            <w:tcW w:w="1" w:type="dxa"/>
          </w:tcPr>
          <w:p>
            <w:pPr>
              <w:spacing w:before="0" w:after="19"/>
              <w:ind w:left="0" w:right="0"/>
              <w:rPr>
                <w:rFonts w:ascii="Arial" w:hAnsi="Arial" w:cs="Arial"/>
                <w:sz w:val="20"/>
                <w:szCs w:val="20"/>
              </w:rPr>
            </w:pPr>
            <w:r>
              <w:rPr>
                <w:rFonts w:ascii="Arial" w:hAnsi="Arial" w:cs="Arial"/>
                <w:sz w:val="20"/>
                <w:szCs w:val="20"/>
              </w:rPr>
              <w:t>OP-Kapazität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muss mindestens 1 OP-Saal regelmäßig für Operationen zur Verfügung stehen.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5.2.4.a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Operative Expertise Darm</w:t>
            </w:r>
          </w:p>
          <w:p>
            <w:pPr>
              <w:numPr>
                <w:ilvl w:val="0"/>
                <w:numId w:val="202"/>
              </w:numPr>
              <w:spacing w:before="0" w:after="19"/>
              <w:ind w:hanging="283" w:left="283" w:right="0"/>
              <w:rPr>
                <w:rFonts w:ascii="Arial" w:hAnsi="Arial" w:cs="Arial"/>
                <w:color w:val="FF00FF"/>
                <w:sz w:val="20"/>
                <w:szCs w:val="20"/>
              </w:rPr>
            </w:pPr>
            <w:r>
              <w:rPr>
                <w:rFonts w:ascii="Arial" w:hAnsi="Arial" w:cs="Arial"/>
                <w:color w:val="FF00FF"/>
                <w:sz w:val="20"/>
                <w:szCs w:val="20"/>
              </w:rPr>
              <w:t>30 Operative Primärfälle Kolon</w:t>
            </w:r>
          </w:p>
          <w:p>
            <w:pPr>
              <w:numPr>
                <w:ilvl w:val="0"/>
                <w:numId w:val="202"/>
              </w:numPr>
              <w:spacing w:before="0" w:after="19"/>
              <w:ind w:hanging="283" w:left="283" w:right="0"/>
              <w:rPr>
                <w:rFonts w:ascii="Arial" w:hAnsi="Arial" w:cs="Arial"/>
                <w:color w:val="FF00FF"/>
                <w:sz w:val="20"/>
                <w:szCs w:val="20"/>
              </w:rPr>
            </w:pPr>
            <w:r>
              <w:rPr>
                <w:rFonts w:ascii="Arial" w:hAnsi="Arial" w:cs="Arial"/>
                <w:color w:val="FF00FF"/>
                <w:sz w:val="20"/>
                <w:szCs w:val="20"/>
              </w:rPr>
              <w:t>20 Operative Primärfälle Rektum</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Bei Unterschreitung der operativen Primärfälle Rektum können Pat., die im Datenblatt als „Watch and Wait“ geführt werden, bei Überwachungs- und Wiederholaudits zu den operativen Primärfällen Rektum addiert werden. Hierbei müssen mindestens 17 operative Primärfälle mit Rektumkarzinom nachgewiesen werden.</w:t>
            </w:r>
          </w:p>
          <w:p>
            <w:pPr>
              <w:spacing w:before="0" w:after="19"/>
              <w:ind w:left="0" w:right="0"/>
              <w:rPr>
                <w:rFonts w:ascii="Arial" w:hAnsi="Arial" w:cs="Arial"/>
                <w:color w:val="FF00FF"/>
                <w:sz w:val="20"/>
                <w:szCs w:val="20"/>
              </w:rPr>
            </w:pPr>
            <w:r>
              <w:rPr>
                <w:rFonts w:ascii="Arial" w:hAnsi="Arial" w:cs="Arial"/>
                <w:color w:val="FF00FF"/>
                <w:sz w:val="20"/>
                <w:szCs w:val="20"/>
              </w:rPr>
              <w:t>Primärfalldefinition siehe letzte Seite dieses Erhebungsbogens</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Datenblatt Darm</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5.2.4.b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Operative Expertise Pankreas</w:t>
            </w:r>
          </w:p>
          <w:p>
            <w:pPr>
              <w:numPr>
                <w:ilvl w:val="0"/>
                <w:numId w:val="203"/>
              </w:numPr>
              <w:spacing w:before="0" w:after="19"/>
              <w:ind w:hanging="283" w:left="283" w:right="0"/>
              <w:rPr>
                <w:rFonts w:ascii="Arial" w:hAnsi="Arial" w:cs="Arial"/>
                <w:color w:val="FF0000"/>
                <w:sz w:val="20"/>
                <w:szCs w:val="20"/>
              </w:rPr>
            </w:pPr>
            <w:r>
              <w:rPr>
                <w:rFonts w:ascii="Arial" w:hAnsi="Arial" w:cs="Arial"/>
                <w:color w:val="FF0000"/>
                <w:sz w:val="20"/>
                <w:szCs w:val="20"/>
              </w:rPr>
              <w:t>Mind. 20 Pankreasresektionen / Jahr</w:t>
            </w:r>
          </w:p>
          <w:p>
            <w:pPr>
              <w:numPr>
                <w:ilvl w:val="0"/>
                <w:numId w:val="203"/>
              </w:numPr>
              <w:spacing w:before="0" w:after="19"/>
              <w:ind w:hanging="283" w:left="283" w:right="0"/>
              <w:rPr>
                <w:rFonts w:ascii="Arial" w:hAnsi="Arial" w:cs="Arial"/>
                <w:color w:val="FF0000"/>
                <w:sz w:val="20"/>
                <w:szCs w:val="20"/>
              </w:rPr>
            </w:pPr>
            <w:r>
              <w:rPr>
                <w:rFonts w:ascii="Arial" w:hAnsi="Arial" w:cs="Arial"/>
                <w:color w:val="FF0000"/>
                <w:sz w:val="20"/>
                <w:szCs w:val="20"/>
              </w:rPr>
              <w:t>Mind. 12 operative Primärfälle Pankreaskarzinome / Jahr</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ind w:left="0" w:right="0"/>
              <w:rPr>
                <w:rFonts w:ascii="Arial" w:hAnsi="Arial" w:cs="Arial"/>
                <w:color w:val="FF0000"/>
                <w:sz w:val="20"/>
                <w:szCs w:val="20"/>
              </w:rPr>
            </w:pPr>
            <w:r>
              <w:rPr>
                <w:rFonts w:ascii="Arial" w:hAnsi="Arial" w:cs="Arial"/>
                <w:color w:val="FF0000"/>
                <w:sz w:val="20"/>
                <w:szCs w:val="20"/>
              </w:rPr>
              <w:t>Definitionen</w:t>
            </w:r>
          </w:p>
          <w:p>
            <w:pPr>
              <w:numPr>
                <w:ilvl w:val="0"/>
                <w:numId w:val="204"/>
              </w:numPr>
              <w:spacing w:before="0" w:after="19"/>
              <w:ind w:hanging="283" w:left="283" w:right="0"/>
              <w:rPr>
                <w:rFonts w:ascii="Arial" w:hAnsi="Arial" w:cs="Arial"/>
                <w:color w:val="FF0000"/>
                <w:sz w:val="20"/>
                <w:szCs w:val="20"/>
              </w:rPr>
            </w:pPr>
            <w:r>
              <w:rPr>
                <w:rFonts w:ascii="Arial" w:hAnsi="Arial" w:cs="Arial"/>
                <w:color w:val="FF0000"/>
                <w:sz w:val="20"/>
                <w:szCs w:val="20"/>
              </w:rPr>
              <w:t>Primärfälle</w:t>
            </w:r>
          </w:p>
          <w:p>
            <w:pPr>
              <w:numPr>
                <w:ilvl w:val="1"/>
                <w:numId w:val="204"/>
              </w:numPr>
              <w:spacing w:before="0" w:after="19"/>
              <w:ind w:hanging="567" w:left="567" w:right="0"/>
              <w:rPr>
                <w:rFonts w:ascii="Arial" w:hAnsi="Arial" w:cs="Arial"/>
                <w:color w:val="FF0000"/>
                <w:sz w:val="20"/>
                <w:szCs w:val="20"/>
              </w:rPr>
            </w:pPr>
            <w:r>
              <w:rPr>
                <w:rFonts w:ascii="Arial" w:hAnsi="Arial" w:cs="Arial"/>
                <w:color w:val="FF0000"/>
                <w:sz w:val="20"/>
                <w:szCs w:val="20"/>
              </w:rPr>
              <w:t xml:space="preserve">gezählt werden Adenokarzinome, neuroendokrine Ca‘s; </w:t>
            </w:r>
            <w:r>
              <w:rPr>
                <w:rFonts w:ascii="Arial" w:hAnsi="Arial" w:cs="Arial"/>
                <w:color w:val="FF0000"/>
                <w:sz w:val="20"/>
                <w:szCs w:val="20"/>
                <w:u w:val="single"/>
              </w:rPr>
              <w:t>nicht</w:t>
            </w:r>
            <w:r>
              <w:rPr>
                <w:rFonts w:ascii="Arial" w:hAnsi="Arial" w:cs="Arial"/>
                <w:color w:val="FF0000"/>
                <w:sz w:val="20"/>
                <w:szCs w:val="20"/>
              </w:rPr>
              <w:t xml:space="preserve"> gezählt werden IPMN’s (intraduktal papillär muzinöse Neoplasien); vollständige Definition siehe EB 1.2.0</w:t>
            </w:r>
          </w:p>
          <w:p>
            <w:pPr>
              <w:numPr>
                <w:ilvl w:val="0"/>
                <w:numId w:val="204"/>
              </w:numPr>
              <w:spacing w:before="0" w:after="19"/>
              <w:ind w:hanging="283" w:left="283" w:right="0"/>
              <w:rPr>
                <w:rFonts w:ascii="Arial" w:hAnsi="Arial" w:cs="Arial"/>
                <w:color w:val="FF0000"/>
                <w:sz w:val="20"/>
                <w:szCs w:val="20"/>
              </w:rPr>
            </w:pPr>
            <w:r>
              <w:rPr>
                <w:rFonts w:ascii="Arial" w:hAnsi="Arial" w:cs="Arial"/>
                <w:color w:val="FF0000"/>
                <w:sz w:val="20"/>
                <w:szCs w:val="20"/>
              </w:rPr>
              <w:t>operative Primärfälle</w:t>
            </w:r>
          </w:p>
          <w:p>
            <w:pPr>
              <w:numPr>
                <w:ilvl w:val="1"/>
                <w:numId w:val="204"/>
              </w:numPr>
              <w:spacing w:before="0" w:after="19"/>
              <w:ind w:hanging="567" w:left="567" w:right="0"/>
              <w:rPr>
                <w:rFonts w:ascii="Arial" w:hAnsi="Arial" w:cs="Arial"/>
                <w:color w:val="FF0000"/>
                <w:sz w:val="20"/>
                <w:szCs w:val="20"/>
              </w:rPr>
            </w:pPr>
            <w:r>
              <w:rPr>
                <w:rFonts w:ascii="Arial" w:hAnsi="Arial" w:cs="Arial"/>
                <w:color w:val="FF0000"/>
                <w:sz w:val="20"/>
                <w:szCs w:val="20"/>
              </w:rPr>
              <w:t xml:space="preserve">Ausschließlich ICD-10 C25 in Verbindung mit OPS: 5-524*, 5-525* = Adeno-Ca, Neuroendokrines Ca, </w:t>
            </w:r>
            <w:r>
              <w:rPr>
                <w:rFonts w:ascii="Arial" w:hAnsi="Arial" w:cs="Arial"/>
                <w:b w:val="1"/>
                <w:color w:val="FF0000"/>
                <w:sz w:val="20"/>
                <w:szCs w:val="20"/>
              </w:rPr>
              <w:t>KEIN</w:t>
            </w:r>
            <w:r>
              <w:rPr>
                <w:rFonts w:ascii="Arial" w:hAnsi="Arial" w:cs="Arial"/>
                <w:color w:val="FF0000"/>
                <w:sz w:val="20"/>
                <w:szCs w:val="20"/>
              </w:rPr>
              <w:t xml:space="preserve"> IPMN</w:t>
            </w:r>
          </w:p>
          <w:p>
            <w:pPr>
              <w:numPr>
                <w:ilvl w:val="0"/>
                <w:numId w:val="204"/>
              </w:numPr>
              <w:spacing w:before="0" w:after="19"/>
              <w:ind w:hanging="283" w:left="283" w:right="0"/>
              <w:rPr>
                <w:rFonts w:ascii="Arial" w:hAnsi="Arial" w:cs="Arial"/>
                <w:color w:val="FF0000"/>
                <w:sz w:val="20"/>
                <w:szCs w:val="20"/>
              </w:rPr>
            </w:pPr>
            <w:r>
              <w:rPr>
                <w:rFonts w:ascii="Arial" w:hAnsi="Arial" w:cs="Arial"/>
                <w:color w:val="FF0000"/>
                <w:sz w:val="20"/>
                <w:szCs w:val="20"/>
              </w:rPr>
              <w:t>Pankreasresektionen</w:t>
            </w:r>
          </w:p>
          <w:p>
            <w:pPr>
              <w:numPr>
                <w:ilvl w:val="1"/>
                <w:numId w:val="204"/>
              </w:numPr>
              <w:spacing w:before="0" w:after="19"/>
              <w:ind w:hanging="567" w:left="567" w:right="0"/>
              <w:rPr>
                <w:rFonts w:ascii="Arial" w:hAnsi="Arial" w:cs="Arial"/>
                <w:color w:val="FF0000"/>
                <w:sz w:val="20"/>
                <w:szCs w:val="20"/>
              </w:rPr>
            </w:pPr>
            <w:r>
              <w:rPr>
                <w:rFonts w:ascii="Arial" w:hAnsi="Arial" w:cs="Arial"/>
                <w:color w:val="FF0000"/>
                <w:sz w:val="20"/>
                <w:szCs w:val="20"/>
              </w:rPr>
              <w:t>benigne + maligne ICD‘s, auch IPMN‘s; relevant ist nur OP-Art (=Pankreaslinks-, Pankreaskopfresektion, Totale Pankreatektomie; OPS: 5-524*, 5-525*)</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ind w:left="0" w:right="0"/>
              <w:rPr>
                <w:rFonts w:ascii="Arial" w:hAnsi="Arial" w:cs="Arial"/>
                <w:color w:val="FF0000"/>
                <w:sz w:val="20"/>
                <w:szCs w:val="20"/>
              </w:rPr>
            </w:pPr>
            <w:r>
              <w:rPr>
                <w:rFonts w:ascii="Arial" w:hAnsi="Arial" w:cs="Arial"/>
                <w:color w:val="FF0000"/>
                <w:sz w:val="20"/>
                <w:szCs w:val="20"/>
              </w:rPr>
              <w:t>Datenblatt Pankreas</w:t>
            </w:r>
          </w:p>
          <w:p>
            <w:pPr>
              <w:spacing w:before="0" w:after="19"/>
              <w:ind w:left="0" w:right="0"/>
              <w:rPr>
                <w:rFonts w:ascii="Arial" w:hAnsi="Arial" w:cs="Arial"/>
                <w:color w:val="FF0000"/>
                <w:sz w:val="20"/>
                <w:szCs w:val="20"/>
              </w:rPr>
            </w:pPr>
            <w:r>
              <w:rPr>
                <w:rFonts w:ascii="Arial" w:hAnsi="Arial" w:cs="Arial"/>
                <w:color w:val="FF0000"/>
                <w:sz w:val="20"/>
                <w:szCs w:val="20"/>
              </w:rPr>
              <w:t>(Excel-Vorlage)</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FF0000"/>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5.2.4.c - MM</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Operative Expertise Magen</w:t>
            </w:r>
          </w:p>
          <w:p>
            <w:pPr>
              <w:numPr>
                <w:ilvl w:val="0"/>
                <w:numId w:val="205"/>
              </w:numPr>
              <w:spacing w:before="0" w:after="19"/>
              <w:ind w:hanging="283" w:left="283" w:right="0"/>
              <w:rPr>
                <w:rFonts w:ascii="Arial" w:hAnsi="Arial" w:cs="Arial"/>
                <w:color w:val="008000"/>
                <w:sz w:val="20"/>
                <w:szCs w:val="20"/>
              </w:rPr>
            </w:pPr>
            <w:r>
              <w:rPr>
                <w:rFonts w:ascii="Arial" w:hAnsi="Arial" w:cs="Arial"/>
                <w:color w:val="008000"/>
                <w:sz w:val="20"/>
                <w:szCs w:val="20"/>
              </w:rPr>
              <w:t>Mind. ≥ 20 operative Resektionen Magen /AEG (Abd. Gastrektomien, subtotale Magenresektionen u./o. transhiatale /abdominothorakale erweiterte Gastrektomien bei Pat. mit Magen-Ca oder AEG) unabhängig vom Primärfallstatus</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Definition operative Resektion Magen/AEG:</w:t>
            </w:r>
          </w:p>
          <w:p>
            <w:pPr>
              <w:numPr>
                <w:ilvl w:val="0"/>
                <w:numId w:val="206"/>
              </w:numPr>
              <w:spacing w:before="0" w:after="19"/>
              <w:ind w:hanging="283" w:left="283" w:right="0"/>
              <w:rPr>
                <w:rFonts w:ascii="Arial" w:hAnsi="Arial" w:cs="Arial"/>
                <w:color w:val="008000"/>
                <w:sz w:val="20"/>
                <w:szCs w:val="20"/>
              </w:rPr>
            </w:pPr>
            <w:r>
              <w:rPr>
                <w:rFonts w:ascii="Arial" w:hAnsi="Arial" w:cs="Arial"/>
                <w:color w:val="008000"/>
                <w:sz w:val="20"/>
                <w:szCs w:val="20"/>
              </w:rPr>
              <w:t>ICD-10 C16.0</w:t>
            </w:r>
            <w:r>
              <w:rPr>
                <w:rFonts w:ascii="Arial" w:hAnsi="Arial" w:cs="Arial"/>
                <w:color w:val="008000"/>
                <w:sz w:val="20"/>
                <w:szCs w:val="20"/>
                <w:vertAlign w:val="superscript"/>
              </w:rPr>
              <w:t>1</w:t>
            </w:r>
            <w:r>
              <w:rPr>
                <w:rFonts w:ascii="Arial" w:hAnsi="Arial" w:cs="Arial"/>
                <w:color w:val="008000"/>
                <w:sz w:val="20"/>
                <w:szCs w:val="20"/>
              </w:rPr>
              <w:t>, 16.1-16.9, OPS: 5-425*, 5-426*, 5-435* bis 5-438*</w:t>
            </w:r>
          </w:p>
          <w:p>
            <w:pPr>
              <w:spacing w:before="0" w:after="19"/>
              <w:ind w:left="0" w:right="0"/>
              <w:rPr>
                <w:rFonts w:ascii="Arial" w:hAnsi="Arial" w:cs="Arial"/>
                <w:color w:val="008000"/>
                <w:sz w:val="20"/>
                <w:szCs w:val="20"/>
              </w:rPr>
            </w:pPr>
            <w:r>
              <w:rPr>
                <w:rFonts w:ascii="Arial" w:hAnsi="Arial" w:cs="Arial"/>
                <w:color w:val="008000"/>
                <w:sz w:val="20"/>
                <w:szCs w:val="20"/>
              </w:rPr>
              <w:t>Wenn nicht gleichzeitig auch ein Speiseröhrenkrebszentrum zertifiziert ist, dann können auch Resektionen bei ICD-10 C15.2 und 15.5 und 16.0</w:t>
            </w:r>
            <w:r>
              <w:rPr>
                <w:rFonts w:ascii="Arial" w:hAnsi="Arial" w:cs="Arial"/>
                <w:color w:val="008000"/>
                <w:sz w:val="20"/>
                <w:szCs w:val="20"/>
                <w:vertAlign w:val="superscript"/>
              </w:rPr>
              <w:t>2</w:t>
            </w:r>
            <w:r>
              <w:rPr>
                <w:rFonts w:ascii="Arial" w:hAnsi="Arial" w:cs="Arial"/>
                <w:color w:val="008000"/>
                <w:sz w:val="20"/>
                <w:szCs w:val="20"/>
              </w:rPr>
              <w:t xml:space="preserve"> gezählt werden (siehe auch Kapitel 1.2.0).</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vertAlign w:val="superscript"/>
              </w:rPr>
              <w:t>1</w:t>
            </w:r>
            <w:r>
              <w:rPr>
                <w:rFonts w:ascii="Arial" w:hAnsi="Arial" w:cs="Arial"/>
                <w:color w:val="008000"/>
                <w:sz w:val="20"/>
                <w:szCs w:val="20"/>
              </w:rPr>
              <w:t xml:space="preserve"> Tumoren, deren Zentrum &gt; 2 cm vom ösophagogastralen Übergang entfernt ist, werden als Magenkarzinome klassifiziert, auch dann, wenn der ösophagogastrale Übergang einbezogen ist.</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vertAlign w:val="superscript"/>
              </w:rPr>
              <w:t>2</w:t>
            </w:r>
            <w:r>
              <w:rPr>
                <w:rFonts w:ascii="Arial" w:hAnsi="Arial" w:cs="Arial"/>
                <w:color w:val="008000"/>
                <w:sz w:val="20"/>
                <w:szCs w:val="20"/>
              </w:rPr>
              <w:t xml:space="preserve"> Tumoren, die den ösophagogastralen Übergang einbeziehen und deren Zentrum innerhalb der prox. 2 cm des ösophagogastralen Übergangs (Anteil Siewert-Typ I/ Siewert Typ II) liegt, werden als Ösophaguskarzinome gezählt.</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Datenblatt Magen</w:t>
            </w:r>
          </w:p>
          <w:p>
            <w:pPr>
              <w:spacing w:before="0" w:after="19"/>
              <w:ind w:left="0" w:right="0"/>
              <w:rPr>
                <w:rFonts w:ascii="Arial" w:hAnsi="Arial" w:cs="Arial"/>
                <w:color w:val="008000"/>
                <w:sz w:val="20"/>
                <w:szCs w:val="20"/>
              </w:rPr>
            </w:pPr>
            <w:r>
              <w:rPr>
                <w:rFonts w:ascii="Arial" w:hAnsi="Arial" w:cs="Arial"/>
                <w:color w:val="008000"/>
                <w:sz w:val="20"/>
                <w:szCs w:val="20"/>
              </w:rPr>
              <w:t>(Excel-Vorlage)</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008000"/>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5.2.4.d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Operative Expertise</w:t>
            </w:r>
          </w:p>
          <w:p>
            <w:pPr>
              <w:numPr>
                <w:ilvl w:val="0"/>
                <w:numId w:val="207"/>
              </w:numPr>
              <w:spacing w:before="0" w:after="19"/>
              <w:ind w:hanging="283" w:left="283" w:right="0"/>
              <w:rPr>
                <w:rFonts w:ascii="Arial" w:hAnsi="Arial" w:cs="Arial"/>
                <w:color w:val="0000FF"/>
                <w:sz w:val="20"/>
                <w:szCs w:val="20"/>
              </w:rPr>
            </w:pPr>
            <w:r>
              <w:rPr>
                <w:rFonts w:ascii="Arial" w:hAnsi="Arial" w:cs="Arial"/>
                <w:color w:val="0000FF"/>
                <w:sz w:val="20"/>
                <w:szCs w:val="20"/>
              </w:rPr>
              <w:t>40 chirurgisch operative Interventionen bei malignen Tumorerkrankungen in der Leber (Resektionen/Transplantationen)/Zentrum/Jahr</w:t>
            </w:r>
          </w:p>
          <w:p>
            <w:pPr>
              <w:numPr>
                <w:ilvl w:val="0"/>
                <w:numId w:val="207"/>
              </w:numPr>
              <w:spacing w:before="0" w:after="19"/>
              <w:ind w:hanging="283" w:left="283" w:right="0"/>
              <w:rPr>
                <w:rFonts w:ascii="Arial" w:hAnsi="Arial" w:cs="Arial"/>
                <w:color w:val="0000FF"/>
                <w:sz w:val="20"/>
                <w:szCs w:val="20"/>
              </w:rPr>
            </w:pPr>
            <w:r>
              <w:rPr>
                <w:rFonts w:ascii="Arial" w:hAnsi="Arial" w:cs="Arial"/>
                <w:color w:val="0000FF"/>
                <w:sz w:val="20"/>
                <w:szCs w:val="20"/>
              </w:rPr>
              <w:t>Definition Resektion/Transplantation: 5-502*, 5-504*</w:t>
            </w:r>
          </w:p>
          <w:p>
            <w:pPr>
              <w:numPr>
                <w:ilvl w:val="0"/>
                <w:numId w:val="207"/>
              </w:numPr>
              <w:spacing w:before="0" w:after="19"/>
              <w:ind w:hanging="283" w:left="283" w:right="0"/>
              <w:rPr>
                <w:rFonts w:ascii="Arial" w:hAnsi="Arial" w:cs="Arial"/>
                <w:color w:val="0000FF"/>
                <w:sz w:val="20"/>
                <w:szCs w:val="20"/>
              </w:rPr>
            </w:pPr>
            <w:r>
              <w:rPr>
                <w:rFonts w:ascii="Arial" w:hAnsi="Arial" w:cs="Arial"/>
                <w:color w:val="0000FF"/>
                <w:sz w:val="20"/>
                <w:szCs w:val="20"/>
              </w:rPr>
              <w:t>Bei diesen 40 Operationen können bis zu 15 atypische Leberresektionen (OPS 5-501.0*; 5-501.2*) angerechnet werden.</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ind w:left="0" w:right="0"/>
              <w:rPr>
                <w:rFonts w:ascii="Arial" w:hAnsi="Arial" w:cs="Arial"/>
                <w:color w:val="0000FF"/>
                <w:sz w:val="20"/>
                <w:szCs w:val="20"/>
              </w:rPr>
            </w:pPr>
            <w:r>
              <w:rPr>
                <w:rFonts w:ascii="Arial" w:hAnsi="Arial" w:cs="Arial"/>
                <w:color w:val="0000FF"/>
                <w:sz w:val="20"/>
                <w:szCs w:val="20"/>
              </w:rPr>
              <w:t>Datenblatt Leber</w:t>
            </w:r>
          </w:p>
          <w:p>
            <w:pPr>
              <w:spacing w:before="0" w:after="19"/>
              <w:ind w:left="0" w:right="0"/>
              <w:rPr>
                <w:rFonts w:ascii="Arial" w:hAnsi="Arial" w:cs="Arial"/>
                <w:color w:val="0000FF"/>
                <w:sz w:val="20"/>
                <w:szCs w:val="20"/>
              </w:rPr>
            </w:pPr>
            <w:r>
              <w:rPr>
                <w:rFonts w:ascii="Arial" w:hAnsi="Arial" w:cs="Arial"/>
                <w:color w:val="0000FF"/>
                <w:sz w:val="20"/>
                <w:szCs w:val="20"/>
              </w:rPr>
              <w:t>(Excel-Vorlage)</w:t>
            </w:r>
          </w:p>
          <w:p>
            <w:pPr>
              <w:spacing w:before="0" w:after="19"/>
              <w:ind w:left="0" w:right="0"/>
              <w:rPr>
                <w:rFonts w:ascii="Arial" w:hAnsi="Arial" w:cs="Arial"/>
                <w:color w:val="0000FF"/>
                <w:sz w:val="20"/>
                <w:szCs w:val="20"/>
              </w:rPr>
            </w:pPr>
            <w:r>
              <w:rPr>
                <w:rFonts w:ascii="Arial" w:hAnsi="Arial" w:cs="Arial"/>
                <w:color w:val="00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0000F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5.2.4.e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Operative Expertise Ösophagus</w:t>
            </w:r>
          </w:p>
          <w:p>
            <w:pPr>
              <w:numPr>
                <w:ilvl w:val="0"/>
                <w:numId w:val="208"/>
              </w:numPr>
              <w:spacing w:before="0" w:after="19"/>
              <w:ind w:hanging="283" w:left="283" w:right="0"/>
              <w:rPr>
                <w:rFonts w:ascii="Arial" w:hAnsi="Arial" w:cs="Arial"/>
                <w:color w:val="C45911"/>
                <w:sz w:val="20"/>
                <w:szCs w:val="20"/>
              </w:rPr>
            </w:pPr>
            <w:r>
              <w:rPr>
                <w:rFonts w:ascii="Arial" w:hAnsi="Arial" w:cs="Arial"/>
                <w:color w:val="C45911"/>
                <w:sz w:val="20"/>
                <w:szCs w:val="20"/>
              </w:rPr>
              <w:t>Mind. 20 komplexe Operationen am Ösophagus/Jahr (nicht auf C15/C16.0</w:t>
            </w:r>
            <w:r>
              <w:rPr>
                <w:rFonts w:ascii="Arial" w:hAnsi="Arial" w:cs="Arial"/>
                <w:color w:val="C45911"/>
                <w:sz w:val="20"/>
                <w:szCs w:val="20"/>
                <w:vertAlign w:val="superscript"/>
              </w:rPr>
              <w:t>2</w:t>
            </w:r>
            <w:r>
              <w:rPr>
                <w:rFonts w:ascii="Arial" w:hAnsi="Arial" w:cs="Arial"/>
                <w:color w:val="C45911"/>
                <w:sz w:val="20"/>
                <w:szCs w:val="20"/>
              </w:rPr>
              <w:t xml:space="preserve"> beschränkt, inkl. benigner Diagnosen)</w:t>
            </w:r>
          </w:p>
          <w:p>
            <w:pPr>
              <w:numPr>
                <w:ilvl w:val="0"/>
                <w:numId w:val="208"/>
              </w:numPr>
              <w:spacing w:before="0" w:after="19"/>
              <w:ind w:hanging="283" w:left="283" w:right="0"/>
              <w:rPr>
                <w:rFonts w:ascii="Arial" w:hAnsi="Arial" w:cs="Arial"/>
                <w:color w:val="C45911"/>
                <w:sz w:val="20"/>
                <w:szCs w:val="20"/>
              </w:rPr>
            </w:pPr>
            <w:r>
              <w:rPr>
                <w:rFonts w:ascii="Arial" w:hAnsi="Arial" w:cs="Arial"/>
                <w:color w:val="C45911"/>
                <w:sz w:val="20"/>
                <w:szCs w:val="20"/>
              </w:rPr>
              <w:t>Definition komplexe Operationen: OPS: 5-423*, 5-424*, 5-425*, 5-426*, 5-438.0 u. 1 u. x</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ind w:left="0" w:right="0"/>
              <w:rPr>
                <w:rFonts w:ascii="Arial" w:hAnsi="Arial" w:cs="Arial"/>
                <w:color w:val="C45911"/>
                <w:sz w:val="20"/>
                <w:szCs w:val="20"/>
              </w:rPr>
            </w:pPr>
            <w:r>
              <w:rPr>
                <w:rFonts w:ascii="Arial" w:hAnsi="Arial" w:cs="Arial"/>
                <w:color w:val="C45911"/>
                <w:sz w:val="20"/>
                <w:szCs w:val="20"/>
                <w:vertAlign w:val="superscript"/>
              </w:rPr>
              <w:t>2</w:t>
            </w:r>
            <w:r>
              <w:rPr>
                <w:rFonts w:ascii="Arial" w:hAnsi="Arial" w:cs="Arial"/>
                <w:color w:val="C45911"/>
                <w:sz w:val="20"/>
                <w:szCs w:val="20"/>
              </w:rPr>
              <w:t xml:space="preserve"> Tumoren, die den ösophagogastralen Übergang einbeziehen und deren Zentrum innerhalb der prox. 2 cm des ösophagogastralen Übergangs (Anteil Siewert-Typ I/ Siewert Typ II) liegt, werden als Ösophaguskarzinome gezählt.</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ind w:left="0" w:right="0"/>
              <w:rPr>
                <w:rFonts w:ascii="Arial" w:hAnsi="Arial" w:cs="Arial"/>
                <w:color w:val="C45911"/>
                <w:sz w:val="20"/>
                <w:szCs w:val="20"/>
              </w:rPr>
            </w:pPr>
            <w:r>
              <w:rPr>
                <w:rFonts w:ascii="Arial" w:hAnsi="Arial" w:cs="Arial"/>
                <w:color w:val="C45911"/>
                <w:sz w:val="20"/>
                <w:szCs w:val="20"/>
              </w:rPr>
              <w:t>Datenblatt Speiseröhre</w:t>
            </w:r>
          </w:p>
          <w:p>
            <w:pPr>
              <w:spacing w:before="0" w:after="19"/>
              <w:ind w:left="0" w:right="0"/>
              <w:rPr>
                <w:rFonts w:ascii="Arial" w:hAnsi="Arial" w:cs="Arial"/>
                <w:color w:val="C45911"/>
                <w:sz w:val="20"/>
                <w:szCs w:val="20"/>
              </w:rPr>
            </w:pPr>
            <w:r>
              <w:rPr>
                <w:rFonts w:ascii="Arial" w:hAnsi="Arial" w:cs="Arial"/>
                <w:color w:val="C45911"/>
                <w:sz w:val="20"/>
                <w:szCs w:val="20"/>
              </w:rPr>
              <w:t>(Excel-Vorlage)</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C45911"/>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808080"/>
                <w:sz w:val="20"/>
                <w:szCs w:val="20"/>
              </w:rPr>
              <w:t>5.2.4.f - MA</w:t>
            </w:r>
          </w:p>
        </w:tc>
        <w:tc>
          <w:tcPr>
            <w:tcW w:w="1" w:type="dxa"/>
          </w:tcPr>
          <w:p>
            <w:pPr>
              <w:spacing w:before="0" w:after="19"/>
              <w:ind w:left="0" w:right="0"/>
              <w:rPr>
                <w:rFonts w:ascii="Arial" w:hAnsi="Arial" w:cs="Arial"/>
                <w:color w:val="808080"/>
                <w:sz w:val="20"/>
                <w:szCs w:val="20"/>
              </w:rPr>
            </w:pPr>
            <w:r>
              <w:rPr>
                <w:rFonts w:ascii="Arial" w:hAnsi="Arial" w:cs="Arial"/>
                <w:color w:val="808080"/>
                <w:sz w:val="20"/>
                <w:szCs w:val="20"/>
              </w:rPr>
              <w:t>Operative Expertise Analkarzinom</w:t>
            </w:r>
          </w:p>
          <w:p>
            <w:pPr>
              <w:spacing w:before="0" w:after="19"/>
              <w:ind w:left="0" w:right="0"/>
              <w:rPr>
                <w:rFonts w:ascii="Arial" w:hAnsi="Arial" w:cs="Arial"/>
                <w:color w:val="808080"/>
                <w:sz w:val="20"/>
                <w:szCs w:val="20"/>
              </w:rPr>
            </w:pPr>
            <w:r>
              <w:rPr>
                <w:rFonts w:ascii="Arial" w:hAnsi="Arial" w:cs="Arial"/>
                <w:color w:val="808080"/>
                <w:sz w:val="20"/>
                <w:szCs w:val="20"/>
              </w:rPr>
              <w:t>Definition operative Resektion: OPS 5-485* oder 5-49***, jeweils in Kombination mit ICD C21.1 oder C44.50</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ind w:left="0" w:right="0"/>
              <w:rPr>
                <w:rFonts w:ascii="Arial" w:hAnsi="Arial" w:cs="Arial"/>
                <w:color w:val="808080"/>
                <w:sz w:val="20"/>
                <w:szCs w:val="20"/>
              </w:rPr>
            </w:pPr>
            <w:r>
              <w:rPr>
                <w:rFonts w:ascii="Arial" w:hAnsi="Arial" w:cs="Arial"/>
                <w:color w:val="808080"/>
                <w:sz w:val="20"/>
                <w:szCs w:val="20"/>
              </w:rPr>
              <w:t>Angabe Datenblatt Analkarzinom</w:t>
            </w:r>
          </w:p>
          <w:p>
            <w:pPr>
              <w:spacing w:before="0" w:after="19" w:beforeAutospacing="0" w:afterAutospacing="0"/>
              <w:ind w:left="0" w:right="0"/>
              <w:rPr>
                <w:rFonts w:ascii="Arial" w:hAnsi="Arial" w:cs="Arial" w:eastAsia="Times New Roman"/>
                <w:sz w:val="20"/>
                <w:szCs w:val="20"/>
              </w:rPr>
            </w:pPr>
            <w:r>
              <w:rPr>
                <w:rFonts w:ascii="Arial" w:hAnsi="Arial" w:cs="Arial"/>
                <w:color w:val="808080"/>
                <w:sz w:val="20"/>
                <w:szCs w:val="20"/>
              </w:rPr>
              <w:t>(=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5.2.5.a - VZ</w:t>
            </w:r>
          </w:p>
        </w:tc>
        <w:tc>
          <w:tcPr>
            <w:tcW w:w="1" w:type="dxa"/>
          </w:tcPr>
          <w:p>
            <w:pPr>
              <w:spacing w:before="0" w:after="19"/>
              <w:ind w:left="0" w:right="0"/>
              <w:rPr>
                <w:rFonts w:ascii="Arial" w:hAnsi="Arial" w:cs="Arial"/>
                <w:sz w:val="20"/>
                <w:szCs w:val="20"/>
              </w:rPr>
            </w:pPr>
            <w:r>
              <w:rPr>
                <w:rFonts w:ascii="Arial" w:hAnsi="Arial" w:cs="Arial"/>
                <w:sz w:val="20"/>
                <w:szCs w:val="20"/>
              </w:rPr>
              <w:t>Operateure</w:t>
            </w:r>
          </w:p>
          <w:p>
            <w:pPr>
              <w:numPr>
                <w:ilvl w:val="0"/>
                <w:numId w:val="209"/>
              </w:numPr>
              <w:spacing w:before="0" w:after="19"/>
              <w:ind w:hanging="283" w:left="283" w:right="0"/>
              <w:rPr>
                <w:rFonts w:ascii="Arial" w:hAnsi="Arial" w:cs="Arial"/>
                <w:sz w:val="20"/>
                <w:szCs w:val="20"/>
              </w:rPr>
            </w:pPr>
            <w:r>
              <w:rPr>
                <w:rFonts w:ascii="Arial" w:hAnsi="Arial" w:cs="Arial"/>
                <w:sz w:val="20"/>
                <w:szCs w:val="20"/>
              </w:rPr>
              <w:t>Basisqualifikation Operateure</w:t>
            </w:r>
          </w:p>
          <w:p>
            <w:pPr>
              <w:spacing w:before="0" w:after="19"/>
              <w:ind w:left="0" w:right="0"/>
              <w:rPr>
                <w:rFonts w:ascii="Arial" w:hAnsi="Arial" w:cs="Arial"/>
                <w:sz w:val="20"/>
                <w:szCs w:val="20"/>
              </w:rPr>
            </w:pPr>
            <w:r>
              <w:rPr>
                <w:rFonts w:ascii="Arial" w:hAnsi="Arial" w:cs="Arial"/>
                <w:sz w:val="20"/>
                <w:szCs w:val="20"/>
              </w:rPr>
              <w:t xml:space="preserve">Basisqualifikation ist der Facharzt für Viszeralchirurgie mit Zusatzweiterbildung Spezielle Viszeralchirurgie (ab Muster- </w:t>
            </w:r>
          </w:p>
          <w:p>
            <w:pPr>
              <w:spacing w:before="0" w:after="19"/>
              <w:ind w:left="0" w:right="0"/>
              <w:rPr>
                <w:rFonts w:ascii="Arial" w:hAnsi="Arial" w:cs="Arial"/>
                <w:sz w:val="20"/>
                <w:szCs w:val="20"/>
              </w:rPr>
            </w:pPr>
            <w:r>
              <w:rPr>
                <w:rFonts w:ascii="Arial" w:hAnsi="Arial" w:cs="Arial"/>
                <w:sz w:val="20"/>
                <w:szCs w:val="20"/>
              </w:rPr>
              <w:t xml:space="preserve">WbO 2003, Stand 25.06.2010). Gleichwertig anerkannt sind der Facharzt für Viszeralchirurgie nach älterer MWbO bzw. </w:t>
            </w:r>
          </w:p>
          <w:p>
            <w:pPr>
              <w:spacing w:before="0" w:after="19"/>
              <w:ind w:left="0" w:right="0"/>
              <w:rPr>
                <w:rFonts w:ascii="Arial" w:hAnsi="Arial" w:cs="Arial"/>
                <w:sz w:val="20"/>
                <w:szCs w:val="20"/>
              </w:rPr>
            </w:pPr>
            <w:r>
              <w:rPr>
                <w:rFonts w:ascii="Arial" w:hAnsi="Arial" w:cs="Arial"/>
                <w:sz w:val="20"/>
                <w:szCs w:val="20"/>
              </w:rPr>
              <w:t xml:space="preserve">der Schwerpunkt Viszeralchirurgie nach älterer MWbO. Nicht anerkannt ist der Facharzt für Allgemeinchirurgie oder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Facharzt für Viszeralchirurgie ohne Zusatzweiterbildung nach MWbO Stand 2010 oder später.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5.2.5.b - DZ</w:t>
            </w:r>
          </w:p>
        </w:tc>
        <w:tc>
          <w:tcPr>
            <w:tcW w:w="1" w:type="dxa"/>
          </w:tcPr>
          <w:p>
            <w:pPr>
              <w:numPr>
                <w:ilvl w:val="0"/>
                <w:numId w:val="210"/>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oder Facharzt für Allgemeinchirurgie mit der europäischen Qualifikation EBSQ Coloproctology</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5.2.5.c - MP, ML</w:t>
            </w:r>
          </w:p>
        </w:tc>
        <w:tc>
          <w:tcPr>
            <w:tcW w:w="1" w:type="dxa"/>
          </w:tcPr>
          <w:p>
            <w:pPr>
              <w:numPr>
                <w:ilvl w:val="0"/>
                <w:numId w:val="211"/>
              </w:numPr>
              <w:spacing w:before="0" w:after="19" w:beforeAutospacing="0" w:afterAutospacing="0"/>
              <w:ind w:hanging="283" w:left="283" w:right="0"/>
              <w:rPr>
                <w:rFonts w:ascii="Arial" w:hAnsi="Arial" w:cs="Arial" w:eastAsia="Times New Roman"/>
                <w:sz w:val="20"/>
                <w:szCs w:val="20"/>
              </w:rPr>
            </w:pPr>
            <w:r>
              <w:rPr>
                <w:rFonts w:ascii="Arial" w:hAnsi="Arial" w:cs="Arial"/>
                <w:color w:val="FF0000"/>
                <w:sz w:val="20"/>
                <w:szCs w:val="20"/>
              </w:rPr>
              <w:t>oder Facharzt für Allgemeinchirurgie mit der europäischen Qualifikation EBSQ Hepato-Pancreatico-Biliary Surgery (HPB)</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808080"/>
                <w:sz w:val="20"/>
                <w:szCs w:val="20"/>
              </w:rPr>
              <w:t>5.2.5.d - MA</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808080"/>
                <w:sz w:val="20"/>
                <w:szCs w:val="20"/>
              </w:rPr>
              <w:t>Facharzt für Allgemein- oder Viszeralchirurgie mit der Zusatz-Weiterbildung Proktologie oder europäischer Zusatzqualifikation EBSQ coloproctology</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5.2.5.e - VZ</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Alle Pat. des Zentrums müssen von einem dieser Operateure direkt oder unter dessen Aufsicht (Zweitoperateur) operiert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5.2.5.f - VZ</w:t>
            </w:r>
          </w:p>
        </w:tc>
        <w:tc>
          <w:tcPr>
            <w:tcW w:w="1" w:type="dxa"/>
          </w:tcPr>
          <w:p>
            <w:pPr>
              <w:spacing w:before="0" w:after="19"/>
              <w:ind w:left="0" w:right="0"/>
              <w:rPr>
                <w:rFonts w:ascii="Arial" w:hAnsi="Arial" w:cs="Arial"/>
                <w:sz w:val="20"/>
                <w:szCs w:val="20"/>
              </w:rPr>
            </w:pPr>
            <w:r>
              <w:rPr>
                <w:rFonts w:ascii="Arial" w:hAnsi="Arial" w:cs="Arial"/>
                <w:sz w:val="20"/>
                <w:szCs w:val="20"/>
              </w:rPr>
              <w:t>Assistenz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Anerkennung als Assistenz nur möglich, wenn diese im Rahmen der Ausbildung erfolgt (keine parallele Anerkennung der Fälle bei 2 Operateuren).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5.2.5.g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Darmoperateure</w:t>
            </w:r>
          </w:p>
          <w:p>
            <w:pPr>
              <w:numPr>
                <w:ilvl w:val="0"/>
                <w:numId w:val="212"/>
              </w:numPr>
              <w:spacing w:before="0" w:after="19"/>
              <w:ind w:hanging="283" w:left="283" w:right="0"/>
              <w:rPr>
                <w:rFonts w:ascii="Arial" w:hAnsi="Arial" w:cs="Arial"/>
                <w:color w:val="FF00FF"/>
                <w:sz w:val="20"/>
                <w:szCs w:val="20"/>
              </w:rPr>
            </w:pPr>
            <w:r>
              <w:rPr>
                <w:rFonts w:ascii="Arial" w:hAnsi="Arial" w:cs="Arial"/>
                <w:color w:val="FF00FF"/>
                <w:sz w:val="20"/>
                <w:szCs w:val="20"/>
              </w:rPr>
              <w:t>mind. 2 Darmoperateure sind namentlich zu benennen</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Expertise pro Darmoperateur (Primärfälle)</w:t>
            </w:r>
          </w:p>
          <w:p>
            <w:pPr>
              <w:spacing w:before="0" w:after="19"/>
              <w:ind w:left="0" w:right="0"/>
              <w:rPr>
                <w:rFonts w:ascii="Arial" w:hAnsi="Arial" w:cs="Arial"/>
                <w:color w:val="FF00FF"/>
                <w:sz w:val="20"/>
                <w:szCs w:val="20"/>
              </w:rPr>
            </w:pPr>
            <w:r>
              <w:rPr>
                <w:rFonts w:ascii="Arial" w:hAnsi="Arial" w:cs="Arial"/>
                <w:color w:val="FF00FF"/>
                <w:sz w:val="20"/>
                <w:szCs w:val="20"/>
              </w:rPr>
              <w:t>15 Kolonkarzinome pro Jahr</w:t>
            </w:r>
          </w:p>
          <w:p>
            <w:pPr>
              <w:spacing w:before="0" w:after="19"/>
              <w:ind w:left="0" w:right="0"/>
              <w:rPr>
                <w:rFonts w:ascii="Arial" w:hAnsi="Arial" w:cs="Arial"/>
                <w:color w:val="FF00FF"/>
                <w:sz w:val="20"/>
                <w:szCs w:val="20"/>
              </w:rPr>
            </w:pPr>
            <w:r>
              <w:rPr>
                <w:rFonts w:ascii="Arial" w:hAnsi="Arial" w:cs="Arial"/>
                <w:color w:val="FF00FF"/>
                <w:sz w:val="20"/>
                <w:szCs w:val="20"/>
              </w:rPr>
              <w:t>10 Rektumkarzinome pro Jahr</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Zulassung neuer Darm-Operateur</w:t>
            </w:r>
          </w:p>
          <w:p>
            <w:pPr>
              <w:spacing w:before="0" w:after="19"/>
              <w:ind w:left="0" w:right="0"/>
              <w:rPr>
                <w:rFonts w:ascii="Arial" w:hAnsi="Arial" w:cs="Arial"/>
                <w:color w:val="FF00FF"/>
                <w:sz w:val="20"/>
                <w:szCs w:val="20"/>
              </w:rPr>
            </w:pPr>
            <w:r>
              <w:rPr>
                <w:rFonts w:ascii="Arial" w:hAnsi="Arial" w:cs="Arial"/>
                <w:color w:val="FF00FF"/>
                <w:sz w:val="20"/>
                <w:szCs w:val="20"/>
              </w:rPr>
              <w:t>In den letzten 3 Jahren kumulativ mind. 20 Rektum- und mind. 30 Kolonkarzinome als Erstoperateur (Nachweis anhand OP-Berichte).</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Namentliche Nennung in Tabelle „Operateure“</w:t>
              <w:br w:type="textWrapping"/>
              <w:t>im Datenblatt Darm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5.2.5.h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Senior-Darmoperateur (optional/alternativ)</w:t>
            </w:r>
          </w:p>
          <w:p>
            <w:pPr>
              <w:numPr>
                <w:ilvl w:val="0"/>
                <w:numId w:val="213"/>
              </w:numPr>
              <w:spacing w:before="0" w:after="19"/>
              <w:ind w:hanging="283" w:left="283" w:right="0"/>
              <w:rPr>
                <w:rFonts w:ascii="Arial" w:hAnsi="Arial" w:cs="Arial"/>
                <w:color w:val="FF00FF"/>
                <w:sz w:val="20"/>
                <w:szCs w:val="20"/>
              </w:rPr>
            </w:pPr>
            <w:r>
              <w:rPr>
                <w:rFonts w:ascii="Arial" w:hAnsi="Arial" w:cs="Arial"/>
                <w:color w:val="FF00FF"/>
                <w:sz w:val="20"/>
                <w:szCs w:val="20"/>
              </w:rPr>
              <w:t>max. 1 Senior-Darmoperateur pro Zentrum (nicht Standort)</w:t>
            </w:r>
          </w:p>
          <w:p>
            <w:pPr>
              <w:numPr>
                <w:ilvl w:val="0"/>
                <w:numId w:val="213"/>
              </w:numPr>
              <w:spacing w:before="0" w:after="19"/>
              <w:ind w:hanging="283" w:left="283" w:right="0"/>
              <w:rPr>
                <w:rFonts w:ascii="Arial" w:hAnsi="Arial" w:cs="Arial"/>
                <w:color w:val="FF00FF"/>
                <w:sz w:val="20"/>
                <w:szCs w:val="20"/>
              </w:rPr>
            </w:pPr>
            <w:r>
              <w:rPr>
                <w:rFonts w:ascii="Arial" w:hAnsi="Arial" w:cs="Arial"/>
                <w:color w:val="FF00FF"/>
                <w:sz w:val="20"/>
                <w:szCs w:val="20"/>
              </w:rPr>
              <w:t>Qualifikationsbewertung ist bei OnkoZert zu beantragen</w:t>
            </w:r>
          </w:p>
          <w:p>
            <w:pPr>
              <w:numPr>
                <w:ilvl w:val="0"/>
                <w:numId w:val="213"/>
              </w:numPr>
              <w:spacing w:before="0" w:after="19"/>
              <w:ind w:hanging="283" w:left="283" w:right="0"/>
              <w:rPr>
                <w:rFonts w:ascii="Arial" w:hAnsi="Arial" w:cs="Arial"/>
                <w:color w:val="FF00FF"/>
                <w:sz w:val="20"/>
                <w:szCs w:val="20"/>
              </w:rPr>
            </w:pPr>
            <w:r>
              <w:rPr>
                <w:rFonts w:ascii="Arial" w:hAnsi="Arial" w:cs="Arial"/>
                <w:color w:val="FF00FF"/>
                <w:sz w:val="20"/>
                <w:szCs w:val="20"/>
              </w:rPr>
              <w:t>Benennung erfolgt in Eigenverantwortung des Zentrums (Voraussetzung positive Qualifikationsbewertung OnkoZert)</w:t>
            </w:r>
          </w:p>
          <w:p>
            <w:pPr>
              <w:numPr>
                <w:ilvl w:val="0"/>
                <w:numId w:val="213"/>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jährliche Rotation möglich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5.2.5.i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Expertise Senior-Darmoperateur (Primärfälle)</w:t>
            </w:r>
          </w:p>
          <w:p>
            <w:pPr>
              <w:numPr>
                <w:ilvl w:val="0"/>
                <w:numId w:val="214"/>
              </w:numPr>
              <w:spacing w:before="0" w:after="19"/>
              <w:ind w:hanging="283" w:left="283" w:right="0"/>
              <w:rPr>
                <w:rFonts w:ascii="Arial" w:hAnsi="Arial" w:cs="Arial"/>
                <w:color w:val="FF00FF"/>
                <w:sz w:val="20"/>
                <w:szCs w:val="20"/>
              </w:rPr>
            </w:pPr>
            <w:r>
              <w:rPr>
                <w:rFonts w:ascii="Arial" w:hAnsi="Arial" w:cs="Arial"/>
                <w:color w:val="FF00FF"/>
                <w:sz w:val="20"/>
                <w:szCs w:val="20"/>
              </w:rPr>
              <w:t>bei Ernennung</w:t>
              <w:br w:type="textWrapping"/>
              <w:t>45 Kolon- und 30 Rektumkarzinome in den letzten 5 Jahren</w:t>
            </w:r>
          </w:p>
          <w:p>
            <w:pPr>
              <w:numPr>
                <w:ilvl w:val="0"/>
                <w:numId w:val="214"/>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bei Verlängerung</w:t>
              <w:br w:type="textWrapping"/>
              <w:t>Gültigkeit Qualifikationsurkunde 5 Jahre; Anforderung Verlängerung 45 Kolon- und 30 Rektumkarzinome in den letzten 5 Jahren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5.2.5.j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Pankreas-Operateur</w:t>
            </w:r>
          </w:p>
          <w:p>
            <w:pPr>
              <w:numPr>
                <w:ilvl w:val="0"/>
                <w:numId w:val="215"/>
              </w:numPr>
              <w:spacing w:before="0" w:after="19"/>
              <w:ind w:hanging="283" w:left="283" w:right="0"/>
              <w:rPr>
                <w:rFonts w:ascii="Arial" w:hAnsi="Arial" w:cs="Arial"/>
                <w:color w:val="FF0000"/>
                <w:sz w:val="20"/>
                <w:szCs w:val="20"/>
              </w:rPr>
            </w:pPr>
            <w:r>
              <w:rPr>
                <w:rFonts w:ascii="Arial" w:hAnsi="Arial" w:cs="Arial"/>
                <w:color w:val="FF0000"/>
                <w:sz w:val="20"/>
                <w:szCs w:val="20"/>
              </w:rPr>
              <w:t>Mind. 2 Pankreas-Operateure sind namentlich zu benennen (Pankreas-Operateur kann auch Darm-, Speiseröhren-, Magen-, Leber-, Analkarzinom-Operateur sein)</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ind w:left="0" w:right="0"/>
              <w:rPr>
                <w:rFonts w:ascii="Arial" w:hAnsi="Arial" w:cs="Arial"/>
                <w:color w:val="FF0000"/>
                <w:sz w:val="20"/>
                <w:szCs w:val="20"/>
              </w:rPr>
            </w:pPr>
            <w:r>
              <w:rPr>
                <w:rFonts w:ascii="Arial" w:hAnsi="Arial" w:cs="Arial"/>
                <w:color w:val="FF0000"/>
                <w:sz w:val="20"/>
                <w:szCs w:val="20"/>
              </w:rPr>
              <w:t>Expertise pro Pankreas-Operateur</w:t>
            </w:r>
          </w:p>
          <w:p>
            <w:pPr>
              <w:numPr>
                <w:ilvl w:val="0"/>
                <w:numId w:val="216"/>
              </w:numPr>
              <w:spacing w:before="0" w:after="19"/>
              <w:ind w:hanging="283" w:left="283" w:right="0"/>
              <w:rPr>
                <w:rFonts w:ascii="Arial" w:hAnsi="Arial" w:cs="Arial"/>
                <w:color w:val="FF0000"/>
                <w:sz w:val="20"/>
                <w:szCs w:val="20"/>
              </w:rPr>
            </w:pPr>
            <w:r>
              <w:rPr>
                <w:rFonts w:ascii="Arial" w:hAnsi="Arial" w:cs="Arial"/>
                <w:color w:val="FF0000"/>
                <w:sz w:val="20"/>
                <w:szCs w:val="20"/>
              </w:rPr>
              <w:t>10 Pankreasresektionen pro Jahr</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ind w:left="0" w:right="0"/>
              <w:rPr>
                <w:rFonts w:ascii="Arial" w:hAnsi="Arial" w:cs="Arial"/>
                <w:color w:val="FF0000"/>
                <w:sz w:val="20"/>
                <w:szCs w:val="20"/>
              </w:rPr>
            </w:pPr>
            <w:r>
              <w:rPr>
                <w:rFonts w:ascii="Arial" w:hAnsi="Arial" w:cs="Arial"/>
                <w:color w:val="FF0000"/>
                <w:sz w:val="20"/>
                <w:szCs w:val="20"/>
              </w:rPr>
              <w:t>Zulassung neuer Pankreas-Operateur</w:t>
            </w:r>
          </w:p>
          <w:p>
            <w:pPr>
              <w:numPr>
                <w:ilvl w:val="0"/>
                <w:numId w:val="217"/>
              </w:numPr>
              <w:spacing w:before="0" w:after="19"/>
              <w:ind w:hanging="283" w:left="283" w:right="0"/>
              <w:rPr>
                <w:rFonts w:ascii="Arial" w:hAnsi="Arial" w:cs="Arial"/>
                <w:color w:val="FF0000"/>
                <w:sz w:val="20"/>
                <w:szCs w:val="20"/>
              </w:rPr>
            </w:pPr>
            <w:r>
              <w:rPr>
                <w:rFonts w:ascii="Arial" w:hAnsi="Arial" w:cs="Arial"/>
                <w:color w:val="FF0000"/>
                <w:sz w:val="20"/>
                <w:szCs w:val="20"/>
              </w:rPr>
              <w:t>In den letzten 3 Jahren kumulativ mind. 20 Pankreasresektionen als Erstoperateur</w:t>
            </w:r>
          </w:p>
          <w:p>
            <w:pPr>
              <w:spacing w:before="0" w:after="19"/>
              <w:ind w:left="0" w:right="0"/>
              <w:rPr>
                <w:rFonts w:ascii="Arial" w:hAnsi="Arial" w:cs="Arial"/>
                <w:color w:val="FF0000"/>
                <w:sz w:val="20"/>
                <w:szCs w:val="20"/>
              </w:rPr>
            </w:pPr>
            <w:r>
              <w:rPr>
                <w:rFonts w:ascii="Arial" w:hAnsi="Arial" w:cs="Arial"/>
                <w:color w:val="FF0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FF0000"/>
                <w:sz w:val="20"/>
                <w:szCs w:val="20"/>
              </w:rPr>
              <w:t>Namentliche Nennung in Tabelle „Operateure“</w:t>
              <w:br w:type="textWrapping"/>
              <w:t>im Datenblatt Pankreas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5.2.5.k - MM</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 xml:space="preserve">Magen-Operateur </w:t>
            </w:r>
          </w:p>
          <w:p>
            <w:pPr>
              <w:numPr>
                <w:ilvl w:val="0"/>
                <w:numId w:val="218"/>
              </w:numPr>
              <w:spacing w:before="0" w:after="19"/>
              <w:ind w:hanging="283" w:left="283" w:right="0"/>
              <w:rPr>
                <w:rFonts w:ascii="Arial" w:hAnsi="Arial" w:cs="Arial"/>
                <w:color w:val="008000"/>
                <w:sz w:val="20"/>
                <w:szCs w:val="20"/>
              </w:rPr>
            </w:pPr>
            <w:r>
              <w:rPr>
                <w:rFonts w:ascii="Arial" w:hAnsi="Arial" w:cs="Arial"/>
                <w:color w:val="008000"/>
                <w:sz w:val="20"/>
                <w:szCs w:val="20"/>
              </w:rPr>
              <w:t>Mind. 2 Magen-Operateure sind namentlich zu benennen (Magen-Operateur kann auch Darm-, Pankreas-, Speiseröhren-, Leber-, Analkarzinom-Operateur sein)</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Expertise pro Magen-Operateur</w:t>
            </w:r>
          </w:p>
          <w:p>
            <w:pPr>
              <w:numPr>
                <w:ilvl w:val="0"/>
                <w:numId w:val="219"/>
              </w:numPr>
              <w:spacing w:before="0" w:after="19"/>
              <w:ind w:hanging="283" w:left="283" w:right="0"/>
              <w:rPr>
                <w:rFonts w:ascii="Arial" w:hAnsi="Arial" w:cs="Arial"/>
                <w:color w:val="008000"/>
                <w:sz w:val="20"/>
                <w:szCs w:val="20"/>
              </w:rPr>
            </w:pPr>
            <w:r>
              <w:rPr>
                <w:rFonts w:ascii="Arial" w:hAnsi="Arial" w:cs="Arial"/>
                <w:color w:val="008000"/>
                <w:sz w:val="20"/>
                <w:szCs w:val="20"/>
              </w:rPr>
              <w:t>≥ 10 operative Resektionen bei Magenkarzinom/AEG pro Jahr</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Zulassung neuer Magen-Operateur</w:t>
            </w:r>
          </w:p>
          <w:p>
            <w:pPr>
              <w:numPr>
                <w:ilvl w:val="0"/>
                <w:numId w:val="220"/>
              </w:numPr>
              <w:spacing w:before="0" w:after="19"/>
              <w:ind w:hanging="283" w:left="283" w:right="0"/>
              <w:rPr>
                <w:rFonts w:ascii="Arial" w:hAnsi="Arial" w:cs="Arial"/>
                <w:color w:val="008000"/>
                <w:sz w:val="20"/>
                <w:szCs w:val="20"/>
              </w:rPr>
            </w:pPr>
            <w:r>
              <w:rPr>
                <w:rFonts w:ascii="Arial" w:hAnsi="Arial" w:cs="Arial"/>
                <w:color w:val="008000"/>
                <w:sz w:val="20"/>
                <w:szCs w:val="20"/>
              </w:rPr>
              <w:t>In den letzten 3 Jahren kumulativ mind. 15 Magenkarzinom-Op’s als Erstoperateur</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008000"/>
                <w:sz w:val="20"/>
                <w:szCs w:val="20"/>
                <w:shd w:val="clear" w:color="auto" w:fill="FFFFFF"/>
              </w:rPr>
              <w:t>Namentliche Nennung in Tabelle „Operateure“</w:t>
            </w:r>
            <w:r>
              <w:rPr>
                <w:rFonts w:ascii="Arial" w:hAnsi="Arial" w:cs="Arial"/>
                <w:color w:val="008000"/>
                <w:sz w:val="20"/>
                <w:szCs w:val="20"/>
              </w:rPr>
              <w:br w:type="textWrapping"/>
            </w:r>
            <w:r>
              <w:rPr>
                <w:rFonts w:ascii="Arial" w:hAnsi="Arial" w:cs="Arial" w:eastAsia="Arial"/>
                <w:color w:val="008000"/>
                <w:sz w:val="20"/>
                <w:szCs w:val="20"/>
                <w:shd w:val="clear" w:color="auto" w:fill="FFFFFF"/>
              </w:rPr>
              <w:t>im Datenblatt Magen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00FF"/>
                <w:sz w:val="20"/>
                <w:szCs w:val="20"/>
              </w:rPr>
              <w:t>5.2.5.l - ML</w:t>
            </w:r>
          </w:p>
        </w:tc>
        <w:tc>
          <w:tcPr>
            <w:tcW w:w="1" w:type="dxa"/>
          </w:tcPr>
          <w:p>
            <w:pPr>
              <w:spacing w:before="0" w:after="19"/>
              <w:ind w:left="0" w:right="0"/>
              <w:rPr>
                <w:rFonts w:ascii="Arial" w:hAnsi="Arial" w:cs="Arial"/>
                <w:color w:val="0000FF"/>
                <w:sz w:val="20"/>
                <w:szCs w:val="20"/>
              </w:rPr>
            </w:pPr>
            <w:r>
              <w:rPr>
                <w:rFonts w:ascii="Arial" w:hAnsi="Arial" w:cs="Arial"/>
                <w:color w:val="0000FF"/>
                <w:sz w:val="20"/>
                <w:szCs w:val="20"/>
              </w:rPr>
              <w:t>Leber-Operateur</w:t>
            </w:r>
          </w:p>
          <w:p>
            <w:pPr>
              <w:numPr>
                <w:ilvl w:val="0"/>
                <w:numId w:val="221"/>
              </w:numPr>
              <w:spacing w:before="0" w:after="19"/>
              <w:ind w:hanging="283" w:left="283" w:right="0"/>
              <w:rPr>
                <w:rFonts w:ascii="Arial" w:hAnsi="Arial" w:cs="Arial"/>
                <w:color w:val="0000FF"/>
                <w:sz w:val="20"/>
                <w:szCs w:val="20"/>
              </w:rPr>
            </w:pPr>
            <w:r>
              <w:rPr>
                <w:rFonts w:ascii="Arial" w:hAnsi="Arial" w:cs="Arial"/>
                <w:color w:val="0000FF"/>
                <w:sz w:val="20"/>
                <w:szCs w:val="20"/>
              </w:rPr>
              <w:t>Mind. 2 Leber-Operateure sind namentlich zu benennen (Leberoperateur kann auch Darm-, Pankreas-, Magen-, Speiseröhren-, Analkarzinom-Operateur sein)</w:t>
            </w:r>
          </w:p>
          <w:p>
            <w:pPr>
              <w:spacing w:before="0" w:after="19"/>
              <w:ind w:left="0" w:right="0"/>
              <w:rPr>
                <w:rFonts w:ascii="Arial" w:hAnsi="Arial" w:cs="Arial"/>
                <w:color w:val="0000FF"/>
                <w:sz w:val="20"/>
                <w:szCs w:val="20"/>
              </w:rPr>
            </w:pPr>
            <w:r>
              <w:rPr>
                <w:rFonts w:ascii="Arial" w:hAnsi="Arial" w:cs="Arial"/>
                <w:color w:val="0000FF"/>
                <w:sz w:val="20"/>
                <w:szCs w:val="20"/>
              </w:rPr>
              <w:t> </w:t>
            </w:r>
          </w:p>
          <w:p>
            <w:pPr>
              <w:numPr>
                <w:ilvl w:val="0"/>
                <w:numId w:val="222"/>
              </w:numPr>
              <w:spacing w:before="0" w:after="19" w:beforeAutospacing="0" w:afterAutospacing="0"/>
              <w:ind w:hanging="283" w:left="283" w:right="0"/>
              <w:rPr>
                <w:rFonts w:ascii="Arial" w:hAnsi="Arial" w:cs="Arial" w:eastAsia="Times New Roman"/>
                <w:sz w:val="20"/>
                <w:szCs w:val="20"/>
              </w:rPr>
            </w:pPr>
            <w:r>
              <w:rPr>
                <w:rFonts w:ascii="Arial" w:hAnsi="Arial" w:cs="Arial"/>
                <w:color w:val="0000FF"/>
                <w:sz w:val="20"/>
                <w:szCs w:val="20"/>
              </w:rPr>
              <w:t>Zulassung neuer Leber-Operateur</w:t>
              <w:br w:type="textWrapping"/>
              <w:t>In den letzten 3 Jahren kumulativ mind. 20 chirurgische Leberinterventionen als Erstoperateur (nicht ausschließlich HCC): typ. Leberresektionen (5-502*), Lebertransplantation (5-504*)</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5.2.5.m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Ösophagus-Operateur</w:t>
            </w:r>
          </w:p>
          <w:p>
            <w:pPr>
              <w:numPr>
                <w:ilvl w:val="0"/>
                <w:numId w:val="223"/>
              </w:numPr>
              <w:spacing w:before="0" w:after="19"/>
              <w:ind w:hanging="283" w:left="283" w:right="0"/>
              <w:rPr>
                <w:rFonts w:ascii="Arial" w:hAnsi="Arial" w:cs="Arial"/>
                <w:color w:val="C45911"/>
                <w:sz w:val="20"/>
                <w:szCs w:val="20"/>
              </w:rPr>
            </w:pPr>
            <w:r>
              <w:rPr>
                <w:rFonts w:ascii="Arial" w:hAnsi="Arial" w:cs="Arial"/>
                <w:color w:val="C45911"/>
                <w:sz w:val="20"/>
                <w:szCs w:val="20"/>
              </w:rPr>
              <w:t>Mind. 2 Ösophagus-Operateure sind namentlich zu benennen (Ösophagusoperateur kann auch Darm-, Pankreas-, Magen-, Leber-, Analkarzinom-Operateur sein)</w:t>
            </w:r>
          </w:p>
          <w:p>
            <w:pPr>
              <w:numPr>
                <w:ilvl w:val="0"/>
                <w:numId w:val="223"/>
              </w:numPr>
              <w:spacing w:before="0" w:after="19"/>
              <w:ind w:hanging="283" w:left="283" w:right="0"/>
              <w:rPr>
                <w:rFonts w:ascii="Arial" w:hAnsi="Arial" w:cs="Arial"/>
                <w:color w:val="C45911"/>
                <w:sz w:val="20"/>
                <w:szCs w:val="20"/>
              </w:rPr>
            </w:pPr>
            <w:r>
              <w:rPr>
                <w:rFonts w:ascii="Arial" w:hAnsi="Arial" w:cs="Arial"/>
                <w:color w:val="C45911"/>
                <w:sz w:val="20"/>
                <w:szCs w:val="20"/>
              </w:rPr>
              <w:t>Expertise pro Ösophagus-Operateur: ≥ 10 komplexe Operationen am Ösophagus/Jahr (OPS: 5-423*, 5-424*, 5-425*, 5-426*, 5-438.0 u. 1 u. x)</w:t>
            </w:r>
          </w:p>
          <w:p>
            <w:pPr>
              <w:numPr>
                <w:ilvl w:val="0"/>
                <w:numId w:val="223"/>
              </w:numPr>
              <w:spacing w:before="0" w:after="19"/>
              <w:ind w:hanging="283" w:left="283" w:right="0"/>
              <w:rPr>
                <w:rFonts w:ascii="Arial" w:hAnsi="Arial" w:cs="Arial"/>
                <w:color w:val="C45911"/>
                <w:sz w:val="20"/>
                <w:szCs w:val="20"/>
              </w:rPr>
            </w:pPr>
            <w:r>
              <w:rPr>
                <w:rFonts w:ascii="Arial" w:hAnsi="Arial" w:cs="Arial"/>
                <w:color w:val="C45911"/>
                <w:sz w:val="20"/>
                <w:szCs w:val="20"/>
              </w:rPr>
              <w:t>Zulassung neuer Operateur:</w:t>
              <w:br w:type="textWrapping"/>
              <w:t>In den letzten 3 Jahren kumulativ mind. 15 komplexe Operationen am Ösophagus als Erstoperateur</w:t>
            </w:r>
          </w:p>
          <w:p>
            <w:pPr>
              <w:spacing w:before="0" w:after="19"/>
              <w:ind w:left="0" w:right="0"/>
              <w:rPr>
                <w:rFonts w:ascii="Arial" w:hAnsi="Arial" w:cs="Arial"/>
                <w:color w:val="C45911"/>
                <w:sz w:val="20"/>
                <w:szCs w:val="20"/>
              </w:rPr>
            </w:pPr>
            <w:r>
              <w:rPr>
                <w:rFonts w:ascii="Arial" w:hAnsi="Arial" w:cs="Arial"/>
                <w:color w:val="C45911"/>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C45911"/>
                <w:sz w:val="20"/>
                <w:szCs w:val="20"/>
                <w:shd w:val="clear" w:color="auto" w:fill="FFFFFF"/>
              </w:rPr>
              <w:t>Namentliche Nennung in Tabelle „Operateure“</w:t>
            </w:r>
            <w:r>
              <w:rPr>
                <w:rFonts w:ascii="Arial" w:hAnsi="Arial" w:cs="Arial"/>
                <w:color w:val="C45911"/>
                <w:sz w:val="20"/>
                <w:szCs w:val="20"/>
              </w:rPr>
              <w:br w:type="textWrapping"/>
            </w:r>
            <w:r>
              <w:rPr>
                <w:rFonts w:ascii="Arial" w:hAnsi="Arial" w:cs="Arial" w:eastAsia="Arial"/>
                <w:color w:val="C45911"/>
                <w:sz w:val="20"/>
                <w:szCs w:val="20"/>
                <w:shd w:val="clear" w:color="auto" w:fill="FFFFFF"/>
              </w:rPr>
              <w:t>im Datenblatt Speiseröhre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808080"/>
                <w:sz w:val="20"/>
                <w:szCs w:val="20"/>
              </w:rPr>
              <w:t>5.2.5.n - MA</w:t>
            </w:r>
          </w:p>
        </w:tc>
        <w:tc>
          <w:tcPr>
            <w:tcW w:w="1" w:type="dxa"/>
          </w:tcPr>
          <w:p>
            <w:pPr>
              <w:spacing w:before="0" w:after="19"/>
              <w:ind w:left="0" w:right="0"/>
              <w:rPr>
                <w:rFonts w:ascii="Arial" w:hAnsi="Arial" w:cs="Arial"/>
                <w:color w:val="808080"/>
                <w:sz w:val="20"/>
                <w:szCs w:val="20"/>
              </w:rPr>
            </w:pPr>
            <w:r>
              <w:rPr>
                <w:rFonts w:ascii="Arial" w:hAnsi="Arial" w:cs="Arial"/>
                <w:color w:val="808080"/>
                <w:sz w:val="20"/>
                <w:szCs w:val="20"/>
              </w:rPr>
              <w:t>Analkarzinom-Operateur</w:t>
            </w:r>
          </w:p>
          <w:p>
            <w:pPr>
              <w:spacing w:before="0" w:after="19"/>
              <w:ind w:left="0" w:right="0"/>
              <w:rPr>
                <w:rFonts w:ascii="Arial" w:hAnsi="Arial" w:cs="Arial"/>
                <w:color w:val="808080"/>
                <w:sz w:val="20"/>
                <w:szCs w:val="20"/>
              </w:rPr>
            </w:pPr>
            <w:r>
              <w:rPr>
                <w:rFonts w:ascii="Arial" w:hAnsi="Arial" w:cs="Arial"/>
                <w:color w:val="808080"/>
                <w:sz w:val="20"/>
                <w:szCs w:val="20"/>
              </w:rPr>
              <w:t>Mind. 2 Analkarzinom-Operateure sind namentlich zu benennen (Analkarzinom-Operateur kann auch Darm-, Pankreas-, Magen-, Leber-, Speiseröhre-Operateur sein)</w:t>
            </w:r>
          </w:p>
          <w:p>
            <w:pPr>
              <w:spacing w:before="0" w:after="19"/>
              <w:ind w:left="0" w:right="0"/>
              <w:rPr>
                <w:rFonts w:ascii="Arial" w:hAnsi="Arial" w:cs="Arial"/>
                <w:color w:val="808080"/>
                <w:sz w:val="20"/>
                <w:szCs w:val="20"/>
              </w:rPr>
            </w:pPr>
            <w:r>
              <w:rPr>
                <w:rFonts w:ascii="Arial" w:hAnsi="Arial" w:cs="Arial"/>
                <w:color w:val="80808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808080"/>
                <w:sz w:val="20"/>
                <w:szCs w:val="20"/>
                <w:shd w:val="clear" w:color="auto" w:fill="FFFFFF"/>
              </w:rPr>
              <w:t>Namentliche Nennung in Tabelle „Operateure“</w:t>
            </w:r>
            <w:r>
              <w:rPr>
                <w:rFonts w:ascii="Arial" w:hAnsi="Arial" w:cs="Arial"/>
                <w:color w:val="808080"/>
                <w:sz w:val="20"/>
                <w:szCs w:val="20"/>
              </w:rPr>
              <w:br w:type="textWrapping"/>
            </w:r>
            <w:r>
              <w:rPr>
                <w:rFonts w:ascii="Arial" w:hAnsi="Arial" w:cs="Arial" w:eastAsia="Arial"/>
                <w:color w:val="808080"/>
                <w:sz w:val="20"/>
                <w:szCs w:val="20"/>
                <w:shd w:val="clear" w:color="auto" w:fill="FFFFFF"/>
              </w:rPr>
              <w:t>im Datenblatt Analkarzinom (Excel-Vorlage)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5.2.6 - VZ</w:t>
            </w:r>
          </w:p>
        </w:tc>
        <w:tc>
          <w:tcPr>
            <w:tcW w:w="1" w:type="dxa"/>
          </w:tcPr>
          <w:p>
            <w:pPr>
              <w:spacing w:before="0" w:after="19"/>
              <w:ind w:left="0" w:right="0"/>
              <w:rPr>
                <w:rFonts w:ascii="Arial" w:hAnsi="Arial" w:cs="Arial"/>
                <w:sz w:val="20"/>
                <w:szCs w:val="20"/>
              </w:rPr>
            </w:pPr>
            <w:r>
              <w:rPr>
                <w:rFonts w:ascii="Arial" w:hAnsi="Arial" w:cs="Arial"/>
                <w:sz w:val="20"/>
                <w:szCs w:val="20"/>
              </w:rPr>
              <w:t>Notfallversorgung</w:t>
            </w:r>
          </w:p>
          <w:p>
            <w:pPr>
              <w:numPr>
                <w:ilvl w:val="0"/>
                <w:numId w:val="224"/>
              </w:numPr>
              <w:spacing w:before="0" w:after="19"/>
              <w:ind w:hanging="283" w:left="283" w:right="0"/>
              <w:rPr>
                <w:rFonts w:ascii="Arial" w:hAnsi="Arial" w:cs="Arial"/>
                <w:sz w:val="20"/>
                <w:szCs w:val="20"/>
              </w:rPr>
            </w:pPr>
            <w:r>
              <w:rPr>
                <w:rFonts w:ascii="Arial" w:hAnsi="Arial" w:cs="Arial"/>
                <w:sz w:val="20"/>
                <w:szCs w:val="20"/>
              </w:rPr>
              <w:t>Notfallversorgung (z.B. Darmverschluss, Blutung) ist über eine Verfahrensbeschreibung zu regeln</w:t>
            </w:r>
          </w:p>
          <w:p>
            <w:pPr>
              <w:numPr>
                <w:ilvl w:val="0"/>
                <w:numId w:val="22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Einsatzplanung von qualifiziertem Personal (Dienstplan/Rufdienst)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5.2.7.a - DZ</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Lymphknoten</w:t>
            </w:r>
          </w:p>
          <w:p>
            <w:pPr>
              <w:spacing w:before="0" w:after="19"/>
              <w:ind w:left="0" w:right="0"/>
              <w:rPr>
                <w:rFonts w:ascii="Arial" w:hAnsi="Arial" w:cs="Arial"/>
                <w:color w:val="FF00FF"/>
                <w:sz w:val="20"/>
                <w:szCs w:val="20"/>
              </w:rPr>
            </w:pPr>
            <w:r>
              <w:rPr>
                <w:rFonts w:ascii="Arial" w:hAnsi="Arial" w:cs="Arial"/>
                <w:color w:val="FF00FF"/>
                <w:sz w:val="20"/>
                <w:szCs w:val="20"/>
              </w:rPr>
              <w:t>Chirurgisch entfernte Lymphknoten</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Es ist onkologisch korrekt zu operieren (u.a. mind. 12 LK). Sofern hiervon abgewichen wird, ist dies mit dem Pathologen zu besprechen.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5.2.7.b - MP</w:t>
            </w:r>
          </w:p>
        </w:tc>
        <w:tc>
          <w:tcPr>
            <w:tcW w:w="1" w:type="dxa"/>
          </w:tcPr>
          <w:p>
            <w:pPr>
              <w:spacing w:before="0" w:after="19"/>
              <w:ind w:left="0" w:right="0"/>
              <w:rPr>
                <w:rFonts w:ascii="Arial" w:hAnsi="Arial" w:cs="Arial"/>
                <w:color w:val="FF0000"/>
                <w:sz w:val="20"/>
                <w:szCs w:val="20"/>
              </w:rPr>
            </w:pPr>
            <w:r>
              <w:rPr>
                <w:rFonts w:ascii="Arial" w:hAnsi="Arial" w:cs="Arial"/>
                <w:color w:val="FF0000"/>
                <w:sz w:val="20"/>
                <w:szCs w:val="20"/>
              </w:rPr>
              <w:t>Lymphknoten</w:t>
            </w:r>
          </w:p>
          <w:p>
            <w:pPr>
              <w:spacing w:before="0" w:after="19" w:beforeAutospacing="0" w:afterAutospacing="0"/>
              <w:ind w:left="0" w:right="0"/>
              <w:rPr>
                <w:rFonts w:ascii="Arial" w:hAnsi="Arial" w:cs="Arial" w:eastAsia="Times New Roman"/>
                <w:sz w:val="20"/>
                <w:szCs w:val="20"/>
              </w:rPr>
            </w:pPr>
            <w:r>
              <w:rPr>
                <w:rFonts w:ascii="Arial" w:hAnsi="Arial" w:cs="Arial"/>
                <w:color w:val="FF0000"/>
                <w:sz w:val="20"/>
                <w:szCs w:val="20"/>
              </w:rPr>
              <w:t xml:space="preserve">Es ist onkologisch korrekt zu operieren (u.a. mind. 12 </w:t>
            </w:r>
            <w:r>
              <w:rPr>
                <w:rFonts w:ascii="Arial" w:hAnsi="Arial" w:cs="Arial"/>
                <w:b w:val="1"/>
                <w:color w:val="FF0000"/>
                <w:sz w:val="20"/>
                <w:szCs w:val="20"/>
              </w:rPr>
              <w:t>regionäre</w:t>
            </w:r>
            <w:r>
              <w:rPr>
                <w:rFonts w:ascii="Arial" w:hAnsi="Arial" w:cs="Arial"/>
                <w:color w:val="FF0000"/>
                <w:sz w:val="20"/>
                <w:szCs w:val="20"/>
              </w:rPr>
              <w:t xml:space="preserve"> LK). Sofern hiervon abgewichen wird, ist dies mit dem Pathologen zu besprechen.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5.2.7.c - MM</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Lymphknoten</w:t>
            </w:r>
          </w:p>
          <w:p>
            <w:pPr>
              <w:numPr>
                <w:ilvl w:val="0"/>
                <w:numId w:val="225"/>
              </w:numPr>
              <w:spacing w:before="0" w:after="19"/>
              <w:ind w:hanging="283" w:left="283" w:right="0"/>
              <w:rPr>
                <w:rFonts w:ascii="Arial" w:hAnsi="Arial" w:cs="Arial"/>
                <w:color w:val="008000"/>
                <w:sz w:val="20"/>
                <w:szCs w:val="20"/>
              </w:rPr>
            </w:pPr>
            <w:r>
              <w:rPr>
                <w:rFonts w:ascii="Arial" w:hAnsi="Arial" w:cs="Arial"/>
                <w:color w:val="008000"/>
                <w:sz w:val="20"/>
                <w:szCs w:val="20"/>
              </w:rPr>
              <w:t>Es ist onkologisch korrekt zu operieren (u.a. mind. 16 regionäre LK). Sofern hiervon abgewichen wird, ist dies mit dem Pathologen zu besprechen.</w:t>
            </w:r>
          </w:p>
          <w:p>
            <w:pPr>
              <w:numPr>
                <w:ilvl w:val="0"/>
                <w:numId w:val="225"/>
              </w:numPr>
              <w:spacing w:before="0" w:after="19" w:beforeAutospacing="0" w:afterAutospacing="0"/>
              <w:ind w:hanging="283" w:left="283" w:right="0"/>
              <w:rPr>
                <w:rFonts w:ascii="Arial" w:hAnsi="Arial" w:cs="Arial" w:eastAsia="Times New Roman"/>
                <w:sz w:val="20"/>
                <w:szCs w:val="20"/>
              </w:rPr>
            </w:pPr>
            <w:r>
              <w:rPr>
                <w:rFonts w:ascii="Arial" w:hAnsi="Arial" w:cs="Arial"/>
                <w:color w:val="008000"/>
                <w:sz w:val="20"/>
                <w:szCs w:val="20"/>
              </w:rPr>
              <w:t>D2-Lymphadenektomie: ≥ 25 LK</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5.2.7.d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Lymphknoten</w:t>
            </w:r>
          </w:p>
          <w:p>
            <w:pPr>
              <w:spacing w:before="0" w:after="19" w:beforeAutospacing="0" w:afterAutospacing="0"/>
              <w:ind w:left="0" w:right="0"/>
              <w:rPr>
                <w:rFonts w:ascii="Arial" w:hAnsi="Arial" w:cs="Arial" w:eastAsia="Times New Roman"/>
                <w:sz w:val="20"/>
                <w:szCs w:val="20"/>
              </w:rPr>
            </w:pPr>
            <w:r>
              <w:rPr>
                <w:rFonts w:ascii="Arial" w:hAnsi="Arial" w:cs="Arial"/>
                <w:color w:val="C45911"/>
                <w:sz w:val="20"/>
                <w:szCs w:val="20"/>
              </w:rPr>
              <w:t>Zweifeld-Lymphadenektomie: ≥ 20 LK bei Pat. ohne neoadj. Therapie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5.2.8 - VZ</w:t>
            </w:r>
          </w:p>
        </w:tc>
        <w:tc>
          <w:tcPr>
            <w:tcW w:w="1" w:type="dxa"/>
          </w:tcPr>
          <w:p>
            <w:pPr>
              <w:spacing w:before="0" w:after="19"/>
              <w:ind w:left="0" w:right="0"/>
              <w:rPr>
                <w:rFonts w:ascii="Arial" w:hAnsi="Arial" w:cs="Arial"/>
                <w:sz w:val="20"/>
                <w:szCs w:val="20"/>
              </w:rPr>
            </w:pPr>
            <w:r>
              <w:rPr>
                <w:rFonts w:ascii="Arial" w:hAnsi="Arial" w:cs="Arial"/>
                <w:sz w:val="20"/>
                <w:szCs w:val="20"/>
              </w:rPr>
              <w:t>Einarbeitung neuer Mitarbeiter</w:t>
            </w:r>
          </w:p>
          <w:p>
            <w:pPr>
              <w:spacing w:before="0" w:after="19"/>
              <w:ind w:left="0" w:right="0"/>
              <w:rPr>
                <w:rFonts w:ascii="Arial" w:hAnsi="Arial" w:cs="Arial"/>
                <w:sz w:val="20"/>
                <w:szCs w:val="20"/>
              </w:rPr>
            </w:pPr>
            <w:r>
              <w:rPr>
                <w:rFonts w:ascii="Arial" w:hAnsi="Arial" w:cs="Arial"/>
                <w:sz w:val="20"/>
                <w:szCs w:val="20"/>
              </w:rPr>
              <w:t>Es ist eine systematische, protokollierte Einarbeitung neuer Mitarbeiter sicherzustellen, die Kenntnisse zum Zentrum in Beziehung zum jeweiligen Tätigkeitsbereich vermittelt.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Diese Einarbeitung hat innerhalb von 3 Monaten nach Beschäftigungsbeginn zu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5.2.9 - VZ</w:t>
            </w:r>
          </w:p>
        </w:tc>
        <w:tc>
          <w:tcPr>
            <w:tcW w:w="1" w:type="dxa"/>
          </w:tcPr>
          <w:p>
            <w:pPr>
              <w:spacing w:before="0" w:after="19"/>
              <w:ind w:left="0" w:right="0"/>
              <w:rPr>
                <w:rFonts w:ascii="Arial" w:hAnsi="Arial" w:cs="Arial"/>
                <w:sz w:val="20"/>
                <w:szCs w:val="20"/>
              </w:rPr>
            </w:pPr>
            <w:r>
              <w:rPr>
                <w:rFonts w:ascii="Arial" w:hAnsi="Arial" w:cs="Arial"/>
                <w:sz w:val="20"/>
                <w:szCs w:val="20"/>
              </w:rPr>
              <w:t>Information / Dialog mit Pat.:</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Dialog zu führen. Dies beinhaltet u.a.:</w:t>
            </w:r>
          </w:p>
          <w:p>
            <w:pPr>
              <w:numPr>
                <w:ilvl w:val="0"/>
                <w:numId w:val="226"/>
              </w:numPr>
              <w:spacing w:before="0" w:after="19"/>
              <w:ind w:hanging="283" w:left="283" w:right="0"/>
              <w:rPr>
                <w:rFonts w:ascii="Arial" w:hAnsi="Arial" w:cs="Arial"/>
                <w:sz w:val="20"/>
                <w:szCs w:val="20"/>
              </w:rPr>
            </w:pPr>
            <w:r>
              <w:rPr>
                <w:rFonts w:ascii="Arial" w:hAnsi="Arial" w:cs="Arial"/>
                <w:sz w:val="20"/>
                <w:szCs w:val="20"/>
              </w:rPr>
              <w:t>Darstellung alternativer Behandlungskonzepte</w:t>
            </w:r>
          </w:p>
          <w:p>
            <w:pPr>
              <w:numPr>
                <w:ilvl w:val="0"/>
                <w:numId w:val="226"/>
              </w:numPr>
              <w:spacing w:before="0" w:after="19"/>
              <w:ind w:hanging="283" w:left="283" w:right="0"/>
              <w:rPr>
                <w:rFonts w:ascii="Arial" w:hAnsi="Arial" w:cs="Arial"/>
                <w:sz w:val="20"/>
                <w:szCs w:val="20"/>
              </w:rPr>
            </w:pPr>
            <w:r>
              <w:rPr>
                <w:rFonts w:ascii="Arial" w:hAnsi="Arial" w:cs="Arial"/>
                <w:sz w:val="20"/>
                <w:szCs w:val="20"/>
              </w:rPr>
              <w:t xml:space="preserve">Angebot und </w:t>
            </w:r>
            <w:r>
              <w:rPr>
                <w:rFonts w:ascii="Arial" w:hAnsi="Arial" w:cs="Arial"/>
                <w:strike w:val="1"/>
                <w:sz w:val="20"/>
                <w:szCs w:val="20"/>
                <w:shd w:val="clear" w:color="auto" w:fill="00FF00"/>
              </w:rPr>
              <w:t>Vermittlung</w:t>
            </w:r>
            <w:r>
              <w:rPr>
                <w:rFonts w:ascii="Arial" w:hAnsi="Arial" w:cs="Arial"/>
                <w:sz w:val="20"/>
                <w:szCs w:val="20"/>
                <w:shd w:val="clear" w:color="auto" w:fill="00FF00"/>
              </w:rPr>
              <w:t xml:space="preserve"> Unterstützung bei der Einholung</w:t>
            </w:r>
            <w:r>
              <w:rPr>
                <w:rFonts w:ascii="Arial" w:hAnsi="Arial" w:cs="Arial"/>
                <w:sz w:val="20"/>
                <w:szCs w:val="20"/>
              </w:rPr>
              <w:t xml:space="preserve"> von Zweitmeinungen</w:t>
            </w:r>
          </w:p>
          <w:p>
            <w:pPr>
              <w:numPr>
                <w:ilvl w:val="0"/>
                <w:numId w:val="226"/>
              </w:numPr>
              <w:spacing w:before="0" w:after="19"/>
              <w:ind w:hanging="283" w:left="283" w:right="0"/>
              <w:rPr>
                <w:rFonts w:ascii="Arial" w:hAnsi="Arial" w:cs="Arial"/>
                <w:sz w:val="20"/>
                <w:szCs w:val="20"/>
              </w:rPr>
            </w:pPr>
            <w:r>
              <w:rPr>
                <w:rFonts w:ascii="Arial" w:hAnsi="Arial" w:cs="Arial"/>
                <w:sz w:val="20"/>
                <w:szCs w:val="20"/>
              </w:rPr>
              <w:t>Entlassungsgespräche als Standard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Art und Weise der Informationsbereitstellung sowie des Dialoges ist allgemein zu beschreiben. Pat.bezogen ist dies in Arztbriefen und Protokollen / 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5.2.10 - VZ</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227"/>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pflegerische Personal vorzulegen, in dem die für einen Jahreszeitraum geplanten Qualifizierungen dargestellt sind.</w:t>
            </w:r>
          </w:p>
          <w:p>
            <w:pPr>
              <w:numPr>
                <w:ilvl w:val="0"/>
                <w:numId w:val="22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5.2.11.a - MM, MS</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Die Endoskopische Resektion (endoskopische Submukosadissektion (ESD)/ endoskopische Mukosaresektion (EMR)/ Vollwandexzision)</w:t>
            </w:r>
          </w:p>
          <w:p>
            <w:pPr>
              <w:spacing w:before="0" w:after="19"/>
              <w:ind w:left="0" w:right="0"/>
              <w:rPr>
                <w:rFonts w:ascii="Arial" w:hAnsi="Arial" w:cs="Arial"/>
                <w:color w:val="008000"/>
                <w:sz w:val="20"/>
                <w:szCs w:val="20"/>
              </w:rPr>
            </w:pPr>
            <w:r>
              <w:rPr>
                <w:rFonts w:ascii="Arial" w:hAnsi="Arial" w:cs="Arial"/>
                <w:color w:val="008000"/>
                <w:sz w:val="20"/>
                <w:szCs w:val="20"/>
              </w:rPr>
              <w:t> </w:t>
            </w:r>
          </w:p>
          <w:p>
            <w:pPr>
              <w:numPr>
                <w:ilvl w:val="0"/>
                <w:numId w:val="228"/>
              </w:numPr>
              <w:spacing w:before="0" w:after="19"/>
              <w:ind w:hanging="283" w:left="283" w:right="0"/>
              <w:rPr>
                <w:rFonts w:ascii="Arial" w:hAnsi="Arial" w:cs="Arial"/>
                <w:color w:val="008000"/>
                <w:sz w:val="20"/>
                <w:szCs w:val="20"/>
              </w:rPr>
            </w:pPr>
            <w:r>
              <w:rPr>
                <w:rFonts w:ascii="Arial" w:hAnsi="Arial" w:cs="Arial"/>
                <w:color w:val="008000"/>
                <w:sz w:val="20"/>
                <w:szCs w:val="20"/>
              </w:rPr>
              <w:t>soll fakultativ bei Magen-Ca T1a, N0, M0 im Sinne einer en-bloc-Resektion angeboten werden.</w:t>
            </w:r>
          </w:p>
          <w:p>
            <w:pPr>
              <w:numPr>
                <w:ilvl w:val="0"/>
                <w:numId w:val="228"/>
              </w:numPr>
              <w:spacing w:before="0" w:after="19"/>
              <w:ind w:hanging="283" w:left="283" w:right="0"/>
              <w:rPr>
                <w:rFonts w:ascii="Arial" w:hAnsi="Arial" w:cs="Arial"/>
                <w:color w:val="008000"/>
                <w:sz w:val="20"/>
                <w:szCs w:val="20"/>
              </w:rPr>
            </w:pPr>
            <w:r>
              <w:rPr>
                <w:rFonts w:ascii="Arial" w:hAnsi="Arial" w:cs="Arial"/>
                <w:color w:val="008000"/>
                <w:sz w:val="20"/>
                <w:szCs w:val="20"/>
              </w:rPr>
              <w:t>soll bei HGIEN o. mukosalem Karzinom (L0, V0, G1/2, ohne Ulzerationen)</w:t>
            </w:r>
            <w:r>
              <w:rPr>
                <w:rFonts w:ascii="Arial" w:hAnsi="Arial" w:cs="Arial"/>
                <w:color w:val="008000"/>
                <w:sz w:val="20"/>
                <w:szCs w:val="20"/>
                <w:u w:val="single"/>
              </w:rPr>
              <w:t xml:space="preserve"> im Barrett-Ösophagus</w:t>
            </w:r>
            <w:r>
              <w:rPr>
                <w:rFonts w:ascii="Arial" w:hAnsi="Arial" w:cs="Arial"/>
                <w:color w:val="008000"/>
                <w:sz w:val="20"/>
                <w:szCs w:val="20"/>
              </w:rPr>
              <w:t xml:space="preserve"> als endoskopisch komplette Resektion erfolgen</w:t>
            </w:r>
          </w:p>
          <w:p>
            <w:pPr>
              <w:numPr>
                <w:ilvl w:val="0"/>
                <w:numId w:val="228"/>
              </w:numPr>
              <w:spacing w:before="0" w:after="19"/>
              <w:ind w:hanging="283" w:left="283" w:right="0"/>
              <w:rPr>
                <w:rFonts w:ascii="Arial" w:hAnsi="Arial" w:cs="Arial"/>
                <w:color w:val="008000"/>
                <w:sz w:val="20"/>
                <w:szCs w:val="20"/>
              </w:rPr>
            </w:pPr>
            <w:r>
              <w:rPr>
                <w:rFonts w:ascii="Arial" w:hAnsi="Arial" w:cs="Arial"/>
                <w:color w:val="008000"/>
                <w:sz w:val="20"/>
                <w:szCs w:val="20"/>
              </w:rPr>
              <w:t xml:space="preserve">sollte bei HGIEN o. mukosalem Karzinom (L0, V0, keine Ulzerationen, G1/2, sm1/m2) </w:t>
            </w:r>
            <w:r>
              <w:rPr>
                <w:rFonts w:ascii="Arial" w:hAnsi="Arial" w:cs="Arial"/>
                <w:color w:val="008000"/>
                <w:sz w:val="20"/>
                <w:szCs w:val="20"/>
                <w:u w:val="single"/>
              </w:rPr>
              <w:t>im Plattenepithel</w:t>
            </w:r>
            <w:r>
              <w:rPr>
                <w:rFonts w:ascii="Arial" w:hAnsi="Arial" w:cs="Arial"/>
                <w:color w:val="008000"/>
                <w:sz w:val="20"/>
                <w:szCs w:val="20"/>
              </w:rPr>
              <w:t xml:space="preserve"> als endoskopische en-bloc-Resektion erfolgen</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Für das Ösophagus-Modul ist die Möglichkeit der endoskopischen Therapie obligat vorzuhalten, für das Magen-Modul fakultativ.</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ind w:left="0" w:right="0"/>
              <w:rPr>
                <w:rFonts w:ascii="Arial" w:hAnsi="Arial" w:cs="Arial"/>
                <w:color w:val="008000"/>
                <w:sz w:val="20"/>
                <w:szCs w:val="20"/>
              </w:rPr>
            </w:pPr>
            <w:r>
              <w:rPr>
                <w:rFonts w:ascii="Arial" w:hAnsi="Arial" w:cs="Arial"/>
                <w:color w:val="008000"/>
                <w:sz w:val="20"/>
                <w:szCs w:val="20"/>
              </w:rPr>
              <w:t>Für die Durchführung gilt:</w:t>
            </w:r>
          </w:p>
          <w:p>
            <w:pPr>
              <w:spacing w:before="0" w:after="19"/>
              <w:ind w:left="0" w:right="0"/>
              <w:rPr>
                <w:rFonts w:ascii="Arial" w:hAnsi="Arial" w:cs="Arial"/>
                <w:color w:val="008000"/>
                <w:sz w:val="20"/>
                <w:szCs w:val="20"/>
              </w:rPr>
            </w:pPr>
            <w:r>
              <w:rPr>
                <w:rFonts w:ascii="Arial" w:hAnsi="Arial" w:cs="Arial"/>
                <w:color w:val="008000"/>
                <w:sz w:val="20"/>
                <w:szCs w:val="20"/>
              </w:rPr>
              <w:t>Facharzt für</w:t>
            </w:r>
          </w:p>
          <w:p>
            <w:pPr>
              <w:numPr>
                <w:ilvl w:val="0"/>
                <w:numId w:val="229"/>
              </w:numPr>
              <w:spacing w:before="0" w:after="19"/>
              <w:ind w:hanging="283" w:left="283" w:right="0"/>
              <w:rPr>
                <w:rFonts w:ascii="Arial" w:hAnsi="Arial" w:cs="Arial"/>
                <w:color w:val="008000"/>
                <w:sz w:val="20"/>
                <w:szCs w:val="20"/>
              </w:rPr>
            </w:pPr>
            <w:r>
              <w:rPr>
                <w:rFonts w:ascii="Arial" w:hAnsi="Arial" w:cs="Arial"/>
                <w:color w:val="008000"/>
                <w:sz w:val="20"/>
                <w:szCs w:val="20"/>
              </w:rPr>
              <w:t>Gastroenterologie</w:t>
            </w:r>
          </w:p>
          <w:p>
            <w:pPr>
              <w:numPr>
                <w:ilvl w:val="0"/>
                <w:numId w:val="229"/>
              </w:numPr>
              <w:spacing w:before="0" w:after="19" w:beforeAutospacing="0" w:afterAutospacing="0"/>
              <w:ind w:hanging="283" w:left="283" w:right="0"/>
              <w:rPr>
                <w:rFonts w:ascii="Arial" w:hAnsi="Arial" w:cs="Arial" w:eastAsia="Times New Roman"/>
                <w:sz w:val="20"/>
                <w:szCs w:val="20"/>
              </w:rPr>
            </w:pPr>
            <w:r>
              <w:rPr>
                <w:rFonts w:ascii="Arial" w:hAnsi="Arial" w:cs="Arial"/>
                <w:color w:val="008000"/>
                <w:sz w:val="20"/>
                <w:szCs w:val="20"/>
              </w:rPr>
              <w:t>Viszeralchirurgie mit Zusatzweiterbildung Spezielle Viszeralchirurgie (Muster-WbO 2003, Stand 25.06.2010) bez. FA für Visceralchirurgie nach älterer MWBO. Nicht anerkannt ist der Facharzt für Allgemeinchirurgie oder Facharzt für Viszeralchirurgie nach MWbO 2010 oder später.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5.2.11.b - MM, MS</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Expertise pro Endoskopiker:</w:t>
            </w:r>
          </w:p>
          <w:p>
            <w:pPr>
              <w:numPr>
                <w:ilvl w:val="0"/>
                <w:numId w:val="230"/>
              </w:numPr>
              <w:spacing w:before="0" w:after="19"/>
              <w:ind w:hanging="283" w:left="283" w:right="0"/>
              <w:rPr>
                <w:rFonts w:ascii="Arial" w:hAnsi="Arial" w:cs="Arial"/>
                <w:color w:val="008000"/>
                <w:sz w:val="20"/>
                <w:szCs w:val="20"/>
              </w:rPr>
            </w:pPr>
            <w:r>
              <w:rPr>
                <w:rFonts w:ascii="Arial" w:hAnsi="Arial" w:cs="Arial"/>
                <w:color w:val="008000"/>
                <w:sz w:val="20"/>
                <w:szCs w:val="20"/>
              </w:rPr>
              <w:t>Endoskopische En-bloc-Resektionen Magen bzw. Endoskopische Resektion Ösophagus ≥ 30 Resektionen kumulativ gesamt und</w:t>
            </w:r>
          </w:p>
          <w:p>
            <w:pPr>
              <w:numPr>
                <w:ilvl w:val="0"/>
                <w:numId w:val="230"/>
              </w:numPr>
              <w:spacing w:before="0" w:after="19"/>
              <w:ind w:hanging="283" w:left="283" w:right="0"/>
              <w:rPr>
                <w:rFonts w:ascii="Arial" w:hAnsi="Arial" w:cs="Arial"/>
                <w:color w:val="008000"/>
                <w:sz w:val="20"/>
                <w:szCs w:val="20"/>
              </w:rPr>
            </w:pPr>
            <w:r>
              <w:rPr>
                <w:rFonts w:ascii="Arial" w:hAnsi="Arial" w:cs="Arial"/>
                <w:color w:val="008000"/>
                <w:sz w:val="20"/>
                <w:szCs w:val="20"/>
              </w:rPr>
              <w:t>3 endoskopische En-bloc-Resektionen bzw. endoskopische Resektionen an Ösophagus/Magen/Jahr</w:t>
              <w:br w:type="textWrapping"/>
              <w:t>(Nachweis anhand OP-/Endoskopie-Berichte, als Erstoperateur o. Assistenz als Ausbilder; keine parallele Anerkennung der Fälle bei 2 Operateuren/Endoskopikern)</w:t>
            </w:r>
          </w:p>
          <w:p>
            <w:pPr>
              <w:numPr>
                <w:ilvl w:val="0"/>
                <w:numId w:val="230"/>
              </w:numPr>
              <w:spacing w:before="0" w:after="19"/>
              <w:ind w:hanging="283" w:left="283" w:right="0"/>
              <w:rPr>
                <w:rFonts w:ascii="Arial" w:hAnsi="Arial" w:cs="Arial"/>
                <w:color w:val="008000"/>
                <w:sz w:val="20"/>
                <w:szCs w:val="20"/>
              </w:rPr>
            </w:pPr>
            <w:r>
              <w:rPr>
                <w:rFonts w:ascii="Arial" w:hAnsi="Arial" w:cs="Arial"/>
                <w:color w:val="008000"/>
                <w:sz w:val="20"/>
                <w:szCs w:val="20"/>
              </w:rPr>
              <w:t>Stationäre Nachüberwachung nach endoskopischer en-bloc-Resektion</w:t>
            </w:r>
          </w:p>
          <w:p>
            <w:pPr>
              <w:numPr>
                <w:ilvl w:val="0"/>
                <w:numId w:val="230"/>
              </w:numPr>
              <w:spacing w:before="0" w:after="19"/>
              <w:ind w:hanging="283" w:left="283" w:right="0"/>
              <w:rPr>
                <w:rFonts w:ascii="Arial" w:hAnsi="Arial" w:cs="Arial"/>
                <w:color w:val="008000"/>
                <w:sz w:val="20"/>
                <w:szCs w:val="20"/>
              </w:rPr>
            </w:pPr>
            <w:r>
              <w:rPr>
                <w:rFonts w:ascii="Arial" w:hAnsi="Arial" w:cs="Arial"/>
                <w:color w:val="008000"/>
                <w:sz w:val="20"/>
                <w:szCs w:val="20"/>
              </w:rPr>
              <w:t>Nachsorge nach endoskopischer En-bloc-Resektion bei pT1a, N0, M0 entsprechend LL</w:t>
            </w:r>
          </w:p>
          <w:p>
            <w:pPr>
              <w:spacing w:before="0" w:after="19"/>
              <w:ind w:left="0" w:right="0"/>
              <w:rPr>
                <w:rFonts w:ascii="Arial" w:hAnsi="Arial" w:cs="Arial"/>
                <w:color w:val="008000"/>
                <w:sz w:val="20"/>
                <w:szCs w:val="20"/>
              </w:rPr>
            </w:pPr>
            <w:r>
              <w:rPr>
                <w:rFonts w:ascii="Arial" w:hAnsi="Arial" w:cs="Arial"/>
                <w:color w:val="008000"/>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008000"/>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5.2.11.c - MM, MS</w:t>
            </w:r>
          </w:p>
        </w:tc>
        <w:tc>
          <w:tcPr>
            <w:tcW w:w="1" w:type="dxa"/>
          </w:tcPr>
          <w:p>
            <w:pPr>
              <w:spacing w:before="0" w:after="19"/>
              <w:ind w:left="0" w:right="0"/>
              <w:rPr>
                <w:rFonts w:ascii="Arial" w:hAnsi="Arial" w:cs="Arial"/>
                <w:color w:val="008000"/>
                <w:sz w:val="20"/>
                <w:szCs w:val="20"/>
              </w:rPr>
            </w:pPr>
            <w:r>
              <w:rPr>
                <w:rFonts w:ascii="Arial" w:hAnsi="Arial" w:cs="Arial"/>
                <w:color w:val="008000"/>
                <w:sz w:val="20"/>
                <w:szCs w:val="20"/>
              </w:rPr>
              <w:t>Folgende Prozesse sind unter der Angabe von Verantwortlichkeiten zu beschreiben:</w:t>
            </w:r>
          </w:p>
          <w:p>
            <w:pPr>
              <w:numPr>
                <w:ilvl w:val="0"/>
                <w:numId w:val="231"/>
              </w:numPr>
              <w:spacing w:before="0" w:after="19"/>
              <w:ind w:hanging="283" w:left="283" w:right="0"/>
              <w:rPr>
                <w:rFonts w:ascii="Arial" w:hAnsi="Arial" w:cs="Arial"/>
                <w:color w:val="008000"/>
                <w:sz w:val="20"/>
                <w:szCs w:val="20"/>
              </w:rPr>
            </w:pPr>
            <w:r>
              <w:rPr>
                <w:rFonts w:ascii="Arial" w:hAnsi="Arial" w:cs="Arial"/>
                <w:color w:val="008000"/>
                <w:sz w:val="20"/>
                <w:szCs w:val="20"/>
              </w:rPr>
              <w:t>Durchführung Stenteinlage</w:t>
            </w:r>
          </w:p>
          <w:p>
            <w:pPr>
              <w:numPr>
                <w:ilvl w:val="0"/>
                <w:numId w:val="231"/>
              </w:numPr>
              <w:spacing w:before="0" w:after="19"/>
              <w:ind w:hanging="283" w:left="283" w:right="0"/>
              <w:rPr>
                <w:rFonts w:ascii="Arial" w:hAnsi="Arial" w:cs="Arial"/>
                <w:color w:val="008000"/>
                <w:sz w:val="20"/>
                <w:szCs w:val="20"/>
              </w:rPr>
            </w:pPr>
            <w:r>
              <w:rPr>
                <w:rFonts w:ascii="Arial" w:hAnsi="Arial" w:cs="Arial"/>
                <w:color w:val="008000"/>
                <w:sz w:val="20"/>
                <w:szCs w:val="20"/>
              </w:rPr>
              <w:t>Thermische Ablation (nicht Magen)</w:t>
            </w:r>
          </w:p>
          <w:p>
            <w:pPr>
              <w:numPr>
                <w:ilvl w:val="0"/>
                <w:numId w:val="231"/>
              </w:numPr>
              <w:spacing w:before="0" w:after="19"/>
              <w:ind w:hanging="283" w:left="283" w:right="0"/>
              <w:rPr>
                <w:rFonts w:ascii="Arial" w:hAnsi="Arial" w:cs="Arial"/>
                <w:color w:val="008000"/>
                <w:sz w:val="20"/>
                <w:szCs w:val="20"/>
              </w:rPr>
            </w:pPr>
            <w:r>
              <w:rPr>
                <w:rFonts w:ascii="Arial" w:hAnsi="Arial" w:cs="Arial"/>
                <w:color w:val="008000"/>
                <w:sz w:val="20"/>
                <w:szCs w:val="20"/>
              </w:rPr>
              <w:t>Anlage Ernährungsfistel</w:t>
            </w:r>
          </w:p>
          <w:p>
            <w:pPr>
              <w:numPr>
                <w:ilvl w:val="0"/>
                <w:numId w:val="231"/>
              </w:numPr>
              <w:spacing w:before="0" w:after="19"/>
              <w:ind w:hanging="283" w:left="283" w:right="0"/>
              <w:rPr>
                <w:rFonts w:ascii="Arial" w:hAnsi="Arial" w:cs="Arial"/>
                <w:color w:val="008000"/>
                <w:sz w:val="20"/>
                <w:szCs w:val="20"/>
              </w:rPr>
            </w:pPr>
            <w:r>
              <w:rPr>
                <w:rFonts w:ascii="Arial" w:hAnsi="Arial" w:cs="Arial"/>
                <w:color w:val="008000"/>
                <w:sz w:val="20"/>
                <w:szCs w:val="20"/>
              </w:rPr>
              <w:t>Verfügbarkeit Notfallausrüstung und schriftlicher Ablaufplan für Notfälle.</w:t>
            </w:r>
          </w:p>
          <w:p>
            <w:pPr>
              <w:numPr>
                <w:ilvl w:val="0"/>
                <w:numId w:val="231"/>
              </w:numPr>
              <w:spacing w:before="0" w:after="19"/>
              <w:ind w:hanging="283" w:left="283" w:right="0"/>
              <w:rPr>
                <w:rFonts w:ascii="Arial" w:hAnsi="Arial" w:cs="Arial"/>
                <w:color w:val="008000"/>
                <w:sz w:val="20"/>
                <w:szCs w:val="20"/>
              </w:rPr>
            </w:pPr>
            <w:r>
              <w:rPr>
                <w:rFonts w:ascii="Arial" w:hAnsi="Arial" w:cs="Arial"/>
                <w:color w:val="008000"/>
                <w:sz w:val="20"/>
                <w:szCs w:val="20"/>
              </w:rPr>
              <w:t>Geräteaufbereitung/-rückverfolgung</w:t>
              <w:br w:type="textWrapping"/>
              <w:t>Einhaltung der RKI Empfehlung zur Aufbereitung von flexiblen Endoskopen (u.a. rückverfolgbare Chargendokumentation der Aufbereitung)</w:t>
            </w:r>
          </w:p>
          <w:p>
            <w:pPr>
              <w:numPr>
                <w:ilvl w:val="0"/>
                <w:numId w:val="231"/>
              </w:numPr>
              <w:spacing w:before="0" w:after="19"/>
              <w:ind w:hanging="283" w:left="283" w:right="0"/>
              <w:rPr>
                <w:rFonts w:ascii="Arial" w:hAnsi="Arial" w:cs="Arial"/>
                <w:color w:val="008000"/>
                <w:sz w:val="20"/>
                <w:szCs w:val="20"/>
              </w:rPr>
            </w:pPr>
            <w:r>
              <w:rPr>
                <w:rFonts w:ascii="Arial" w:hAnsi="Arial" w:cs="Arial"/>
                <w:color w:val="008000"/>
                <w:sz w:val="20"/>
                <w:szCs w:val="20"/>
              </w:rPr>
              <w:t>Erreichbarkeit/Bereitschaft</w:t>
            </w:r>
          </w:p>
          <w:p>
            <w:pPr>
              <w:numPr>
                <w:ilvl w:val="0"/>
                <w:numId w:val="231"/>
              </w:numPr>
              <w:spacing w:before="0" w:after="19" w:beforeAutospacing="0" w:afterAutospacing="0"/>
              <w:ind w:hanging="283" w:left="283" w:right="0"/>
              <w:rPr>
                <w:rFonts w:ascii="Arial" w:hAnsi="Arial" w:cs="Arial" w:eastAsia="Times New Roman"/>
                <w:sz w:val="20"/>
                <w:szCs w:val="20"/>
              </w:rPr>
            </w:pPr>
            <w:r>
              <w:rPr>
                <w:rFonts w:ascii="Arial" w:hAnsi="Arial" w:cs="Arial"/>
                <w:color w:val="008000"/>
                <w:sz w:val="20"/>
                <w:szCs w:val="20"/>
              </w:rPr>
              <w:t>Anwesenheit eines Endoskopikers während der Arbeitszeit, 24-Stunden-Rufbereitschaft außerhalb der Dienstzeiten ggf. über Kooperation (einschließlich Wochenenden und Feiertage) inkl. der Möglichkeit der Stenteinlage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5.2.11.d - MS</w:t>
            </w:r>
          </w:p>
        </w:tc>
        <w:tc>
          <w:tcPr>
            <w:tcW w:w="1" w:type="dxa"/>
          </w:tcPr>
          <w:p>
            <w:pPr>
              <w:spacing w:before="0" w:after="19"/>
              <w:ind w:left="0" w:right="0"/>
              <w:rPr>
                <w:rFonts w:ascii="Arial" w:hAnsi="Arial" w:cs="Arial"/>
                <w:color w:val="C45911"/>
                <w:sz w:val="20"/>
                <w:szCs w:val="20"/>
              </w:rPr>
            </w:pPr>
            <w:r>
              <w:rPr>
                <w:rFonts w:ascii="Arial" w:hAnsi="Arial" w:cs="Arial"/>
                <w:color w:val="C45911"/>
                <w:sz w:val="20"/>
                <w:szCs w:val="20"/>
              </w:rPr>
              <w:t>Nachsorge nach endoskopischer Resektion bei HGIEN u. Frühkarzinom:</w:t>
            </w:r>
          </w:p>
          <w:p>
            <w:pPr>
              <w:numPr>
                <w:ilvl w:val="0"/>
                <w:numId w:val="232"/>
              </w:numPr>
              <w:spacing w:before="0" w:after="19"/>
              <w:ind w:hanging="283" w:left="283" w:right="0"/>
              <w:rPr>
                <w:rFonts w:ascii="Arial" w:hAnsi="Arial" w:cs="Arial"/>
                <w:color w:val="C45911"/>
                <w:sz w:val="20"/>
                <w:szCs w:val="20"/>
              </w:rPr>
            </w:pPr>
            <w:r>
              <w:rPr>
                <w:rFonts w:ascii="Arial" w:hAnsi="Arial" w:cs="Arial"/>
                <w:color w:val="C45911"/>
                <w:sz w:val="20"/>
                <w:szCs w:val="20"/>
              </w:rPr>
              <w:t>Nach endoskopischer Therapie sollen regelmäßige Kontroll-Endoskopien (nach 3 Monaten, dann für 2 Jahre halbjährlich und danach jährlich) erfolgen.</w:t>
            </w:r>
          </w:p>
          <w:p>
            <w:pPr>
              <w:numPr>
                <w:ilvl w:val="0"/>
                <w:numId w:val="232"/>
              </w:numPr>
              <w:spacing w:before="0" w:after="19" w:beforeAutospacing="0" w:afterAutospacing="0"/>
              <w:ind w:hanging="283" w:left="283" w:right="0"/>
              <w:rPr>
                <w:rFonts w:ascii="Arial" w:hAnsi="Arial" w:cs="Arial" w:eastAsia="Times New Roman"/>
                <w:sz w:val="20"/>
                <w:szCs w:val="20"/>
              </w:rPr>
            </w:pPr>
            <w:r>
              <w:rPr>
                <w:rFonts w:ascii="Arial" w:hAnsi="Arial" w:cs="Arial"/>
                <w:color w:val="C45911"/>
                <w:sz w:val="20"/>
                <w:szCs w:val="20"/>
              </w:rPr>
              <w:t>Der Prozess ist unter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6.</w:t>
        <w:tab/>
        <w:t xml:space="preserve"> Medikamentöse / Internistische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6.1</w:t>
              <w:tab/>
              <w:t xml:space="preserve"> Hämatologie und Onkologie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6.1 - VZ</w:t>
            </w:r>
          </w:p>
        </w:tc>
        <w:tc>
          <w:tcPr>
            <w:tcW w:w="1" w:type="dxa"/>
          </w:tcPr>
          <w:p>
            <w:pPr>
              <w:spacing w:before="0" w:after="19"/>
              <w:ind w:left="0" w:right="0"/>
              <w:rPr>
                <w:rFonts w:ascii="Arial" w:hAnsi="Arial" w:cs="Arial"/>
                <w:sz w:val="20"/>
                <w:szCs w:val="20"/>
              </w:rPr>
            </w:pPr>
            <w:r>
              <w:rPr>
                <w:rFonts w:ascii="Arial" w:hAnsi="Arial" w:cs="Arial"/>
                <w:sz w:val="20"/>
                <w:szCs w:val="20"/>
              </w:rPr>
              <w:t>Die Erhebungsbögen der Organkrebszentren und Onkologischen Zentren verfügen über ein einheitliches Inhaltsverzeichnis.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In diesem Erhebungsbogen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trike w:val="0"/>
                <w:sz w:val="20"/>
                <w:szCs w:val="20"/>
              </w:rPr>
            </w:pPr>
            <w:r>
              <w:rPr>
                <w:rFonts w:ascii="Arial" w:hAnsi="Arial" w:cs="Arial" w:eastAsia="Times New Roman"/>
                <w:b w:val="1"/>
                <w:bCs w:val="1"/>
                <w:strike w:val="0"/>
                <w:sz w:val="20"/>
                <w:szCs w:val="20"/>
              </w:rPr>
              <w:t>6.2</w:t>
              <w:tab/>
              <w:t xml:space="preserve"> Organspezifische medikamentöse onkologische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6.2.1 - VZ</w:t>
            </w:r>
          </w:p>
        </w:tc>
        <w:tc>
          <w:tcPr>
            <w:tcW w:w="1" w:type="dxa"/>
          </w:tcPr>
          <w:p>
            <w:pPr>
              <w:spacing w:before="0" w:after="19"/>
              <w:ind w:left="0" w:right="0"/>
              <w:rPr>
                <w:rFonts w:ascii="Arial" w:hAnsi="Arial" w:cs="Arial"/>
                <w:sz w:val="20"/>
                <w:szCs w:val="20"/>
              </w:rPr>
            </w:pPr>
            <w:r>
              <w:rPr>
                <w:rFonts w:ascii="Arial" w:hAnsi="Arial" w:cs="Arial"/>
                <w:sz w:val="20"/>
                <w:szCs w:val="20"/>
              </w:rPr>
              <w:t>Ärztliche Qualifikation</w:t>
            </w:r>
          </w:p>
          <w:p>
            <w:pPr>
              <w:spacing w:before="0" w:after="19"/>
              <w:ind w:left="0" w:right="0"/>
              <w:rPr>
                <w:rFonts w:ascii="Arial" w:hAnsi="Arial" w:cs="Arial"/>
                <w:sz w:val="20"/>
                <w:szCs w:val="20"/>
              </w:rPr>
            </w:pPr>
            <w:r>
              <w:rPr>
                <w:rFonts w:ascii="Arial" w:hAnsi="Arial" w:cs="Arial"/>
                <w:sz w:val="20"/>
                <w:szCs w:val="20"/>
              </w:rPr>
              <w:t>FA für Innere Medizin und Hämatologie u. Onkologie oder FA für Innere Medizin und Gastroenterologie oder FA für Strahlentherapie</w:t>
            </w:r>
          </w:p>
          <w:p>
            <w:pPr>
              <w:spacing w:before="0" w:after="19"/>
              <w:ind w:left="0" w:right="0"/>
              <w:rPr>
                <w:rFonts w:ascii="Arial" w:hAnsi="Arial" w:cs="Arial"/>
                <w:sz w:val="20"/>
                <w:szCs w:val="20"/>
              </w:rPr>
            </w:pPr>
            <w:r>
              <w:rPr>
                <w:rFonts w:ascii="Arial" w:hAnsi="Arial" w:cs="Arial"/>
                <w:sz w:val="20"/>
                <w:szCs w:val="20"/>
              </w:rPr>
              <w:t>Der Radioonkologe kann im Rahmen radiochemotherapeutischer Therapiekonzepte die Chemotherapie durchführen.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Ein Vertreter mit der oben genannten Qualifikation ist zu benennen.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hier benannten Fachärzte müssen die medikamentöse Tumortherapie aktiv durchführen. Das Delegieren von Zuständigkeiten an Ärzte ohne die oben genannte Qualifikation ist nicht möglich.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6.2.2 - VZ</w:t>
            </w:r>
          </w:p>
        </w:tc>
        <w:tc>
          <w:tcPr>
            <w:tcW w:w="1" w:type="dxa"/>
          </w:tcPr>
          <w:p>
            <w:pPr>
              <w:spacing w:before="0" w:after="19"/>
              <w:ind w:left="0" w:right="0"/>
              <w:rPr>
                <w:rFonts w:ascii="Arial" w:hAnsi="Arial" w:cs="Arial"/>
                <w:sz w:val="20"/>
                <w:szCs w:val="20"/>
              </w:rPr>
            </w:pPr>
            <w:r>
              <w:rPr>
                <w:rFonts w:ascii="Arial" w:hAnsi="Arial" w:cs="Arial"/>
                <w:sz w:val="20"/>
                <w:szCs w:val="20"/>
              </w:rPr>
              <w:t>Pflegefachkraft (ambulant/stationär)</w:t>
            </w:r>
          </w:p>
          <w:p>
            <w:pPr>
              <w:spacing w:before="0" w:after="19"/>
              <w:ind w:left="0" w:right="0"/>
              <w:rPr>
                <w:rFonts w:ascii="Arial" w:hAnsi="Arial" w:cs="Arial"/>
                <w:sz w:val="20"/>
                <w:szCs w:val="20"/>
              </w:rPr>
            </w:pPr>
            <w:r>
              <w:rPr>
                <w:rFonts w:ascii="Arial" w:hAnsi="Arial" w:cs="Arial"/>
                <w:sz w:val="20"/>
                <w:szCs w:val="20"/>
              </w:rPr>
              <w:t>Voraussetzungen für die Pflegefachkraft, die eine Chemotherapie verantwortlich appliziert:</w:t>
            </w:r>
          </w:p>
          <w:p>
            <w:pPr>
              <w:numPr>
                <w:ilvl w:val="0"/>
                <w:numId w:val="233"/>
              </w:numPr>
              <w:spacing w:before="0" w:after="19"/>
              <w:ind w:hanging="283" w:left="283" w:right="0"/>
              <w:rPr>
                <w:rFonts w:ascii="Arial" w:hAnsi="Arial" w:cs="Arial"/>
                <w:sz w:val="20"/>
                <w:szCs w:val="20"/>
              </w:rPr>
            </w:pPr>
            <w:r>
              <w:rPr>
                <w:rFonts w:ascii="Arial" w:hAnsi="Arial" w:cs="Arial"/>
                <w:sz w:val="20"/>
                <w:szCs w:val="20"/>
              </w:rPr>
              <w:t>mind. 1 Jahr Berufserfahrung in der Onkologie</w:t>
            </w:r>
          </w:p>
          <w:p>
            <w:pPr>
              <w:numPr>
                <w:ilvl w:val="0"/>
                <w:numId w:val="233"/>
              </w:numPr>
              <w:spacing w:before="0" w:after="19"/>
              <w:ind w:hanging="283" w:left="283" w:right="0"/>
              <w:rPr>
                <w:rFonts w:ascii="Arial" w:hAnsi="Arial" w:cs="Arial"/>
                <w:sz w:val="20"/>
                <w:szCs w:val="20"/>
              </w:rPr>
            </w:pPr>
            <w:r>
              <w:rPr>
                <w:rFonts w:ascii="Arial" w:hAnsi="Arial" w:cs="Arial"/>
                <w:sz w:val="20"/>
                <w:szCs w:val="20"/>
              </w:rPr>
              <w:t>50 Chemotherapieapplikationen/Jahr sind nachzuweisen (Bei der Erstzertifizierung Schätzung möglich, in den Folgejahren muss ein Nachweis im Audit erfolgen.)</w:t>
            </w:r>
          </w:p>
          <w:p>
            <w:pPr>
              <w:numPr>
                <w:ilvl w:val="0"/>
                <w:numId w:val="233"/>
              </w:numPr>
              <w:spacing w:before="0" w:after="19"/>
              <w:ind w:hanging="283" w:left="283" w:right="0"/>
              <w:rPr>
                <w:rFonts w:ascii="Arial" w:hAnsi="Arial" w:cs="Arial"/>
                <w:sz w:val="20"/>
                <w:szCs w:val="20"/>
              </w:rPr>
            </w:pPr>
            <w:r>
              <w:rPr>
                <w:rFonts w:ascii="Arial" w:hAnsi="Arial" w:cs="Arial"/>
                <w:sz w:val="20"/>
                <w:szCs w:val="20"/>
              </w:rPr>
              <w:t>Nachweis einer Schulung nach den Empfehlungen der KOK (Handlungsempfehlung der KOK, Applikation von Zytostatika durch Pflegefachkräfte)</w:t>
            </w:r>
          </w:p>
          <w:p>
            <w:pPr>
              <w:numPr>
                <w:ilvl w:val="0"/>
                <w:numId w:val="233"/>
              </w:numPr>
              <w:spacing w:before="0" w:after="19"/>
              <w:ind w:hanging="283" w:left="283" w:right="0"/>
              <w:rPr>
                <w:rFonts w:ascii="Arial" w:hAnsi="Arial" w:cs="Arial"/>
                <w:sz w:val="20"/>
                <w:szCs w:val="20"/>
              </w:rPr>
            </w:pPr>
            <w:r>
              <w:rPr>
                <w:rFonts w:ascii="Arial" w:hAnsi="Arial" w:cs="Arial"/>
                <w:sz w:val="20"/>
                <w:szCs w:val="20"/>
              </w:rPr>
              <w:t>Aktive Einbindung in die Umsetzung der Anforderungen an die Notfallbehandlung und Therapie von Begleit- und Folgeerkrankungen</w:t>
            </w:r>
          </w:p>
          <w:p>
            <w:pPr>
              <w:numPr>
                <w:ilvl w:val="0"/>
                <w:numId w:val="23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pflegerische Beratung u./o. Edukation der Pat. ist dokumentiert nachzuweisen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6.2.3 - VZ</w:t>
            </w:r>
          </w:p>
        </w:tc>
        <w:tc>
          <w:tcPr>
            <w:tcW w:w="1" w:type="dxa"/>
          </w:tcPr>
          <w:p>
            <w:pPr>
              <w:spacing w:before="0" w:after="19"/>
              <w:ind w:left="0" w:right="0"/>
              <w:rPr>
                <w:rFonts w:ascii="Arial" w:hAnsi="Arial" w:cs="Arial"/>
                <w:sz w:val="20"/>
                <w:szCs w:val="20"/>
              </w:rPr>
            </w:pPr>
            <w:r>
              <w:rPr>
                <w:rFonts w:ascii="Arial" w:hAnsi="Arial" w:cs="Arial"/>
                <w:sz w:val="20"/>
                <w:szCs w:val="20"/>
              </w:rPr>
              <w:t>Bereitschaft/Erreichbarkeit ärztliches Personal</w:t>
            </w:r>
          </w:p>
          <w:p>
            <w:pPr>
              <w:numPr>
                <w:ilvl w:val="0"/>
                <w:numId w:val="234"/>
              </w:numPr>
              <w:spacing w:before="0" w:after="19"/>
              <w:ind w:hanging="283" w:left="283" w:right="0"/>
              <w:rPr>
                <w:rFonts w:ascii="Arial" w:hAnsi="Arial" w:cs="Arial"/>
                <w:sz w:val="20"/>
                <w:szCs w:val="20"/>
              </w:rPr>
            </w:pPr>
            <w:r>
              <w:rPr>
                <w:rFonts w:ascii="Arial" w:hAnsi="Arial" w:cs="Arial"/>
                <w:sz w:val="20"/>
                <w:szCs w:val="20"/>
              </w:rPr>
              <w:t>24-Stunden-Erreichbarkeit außerhalb der Dienstzeiten, einschließlich der Wochenenden und Feiertage</w:t>
            </w:r>
          </w:p>
          <w:p>
            <w:pPr>
              <w:numPr>
                <w:ilvl w:val="0"/>
                <w:numId w:val="23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Während 24-Stunden-Erreichbarkeit muss Zugriff auf die Therapiedaten möglich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6.2.4.a - VZ</w:t>
            </w:r>
          </w:p>
        </w:tc>
        <w:tc>
          <w:tcPr>
            <w:tcW w:w="1" w:type="dxa"/>
          </w:tcPr>
          <w:p>
            <w:pPr>
              <w:spacing w:before="0" w:after="19"/>
              <w:ind w:left="0" w:right="0"/>
              <w:rPr>
                <w:rFonts w:ascii="Arial" w:hAnsi="Arial" w:cs="Arial"/>
                <w:sz w:val="20"/>
                <w:szCs w:val="20"/>
              </w:rPr>
            </w:pPr>
            <w:r>
              <w:rPr>
                <w:rFonts w:ascii="Arial" w:hAnsi="Arial" w:cs="Arial"/>
                <w:sz w:val="20"/>
                <w:szCs w:val="20"/>
              </w:rPr>
              <w:t>Fallzahlen pro Behandlungseinheit</w:t>
            </w:r>
          </w:p>
          <w:p>
            <w:pPr>
              <w:numPr>
                <w:ilvl w:val="0"/>
                <w:numId w:val="235"/>
              </w:numPr>
              <w:spacing w:before="0" w:after="19"/>
              <w:ind w:hanging="283" w:left="283" w:right="0"/>
              <w:rPr>
                <w:rFonts w:ascii="Arial" w:hAnsi="Arial" w:cs="Arial"/>
                <w:sz w:val="20"/>
                <w:szCs w:val="20"/>
              </w:rPr>
            </w:pPr>
            <w:r>
              <w:rPr>
                <w:rFonts w:ascii="Arial" w:hAnsi="Arial" w:cs="Arial"/>
                <w:sz w:val="20"/>
                <w:szCs w:val="20"/>
              </w:rPr>
              <w:t>Zählweise: abgeschlossene systemische/ zytostatische/ targeted Therapie pro Pat. (bestehend aus mehreren Zyklen bzw. Applikationen, Kombinationstherapien zählen als 1 Therapie). Bei jahresübergreifenden Therapien zählt die im Erhebungsjahr begonnene Therapie. 1 Therapie pro Pat. = 1 Therapielinie pro Erkrankung pro Pat.</w:t>
            </w:r>
          </w:p>
          <w:p>
            <w:pPr>
              <w:numPr>
                <w:ilvl w:val="0"/>
                <w:numId w:val="235"/>
              </w:numPr>
              <w:spacing w:before="0" w:after="19"/>
              <w:ind w:hanging="283" w:left="283" w:right="0"/>
              <w:rPr>
                <w:rFonts w:ascii="Arial" w:hAnsi="Arial" w:cs="Arial"/>
                <w:sz w:val="20"/>
                <w:szCs w:val="20"/>
              </w:rPr>
            </w:pPr>
            <w:r>
              <w:rPr>
                <w:rFonts w:ascii="Arial" w:hAnsi="Arial" w:cs="Arial"/>
                <w:sz w:val="20"/>
                <w:szCs w:val="20"/>
              </w:rPr>
              <w:t>Bei Unterschreitung kann Expertise nicht über Kooperationen nachgewiesen werden (von jeder Behandlungseinheit einzeln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Mind. 200 medikamentöse Tumortherapien (zytostatische Therapien und/ oder Targeted Therapeutika und/ oder AK/ Immun-Therapien, keine Hormontherapien) jährlich </w:t>
            </w:r>
            <w:r>
              <w:rPr>
                <w:rFonts w:ascii="Arial" w:hAnsi="Arial" w:cs="Arial"/>
                <w:b w:val="1"/>
                <w:sz w:val="20"/>
                <w:szCs w:val="20"/>
              </w:rPr>
              <w:t>oder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6.2.4.b - DZ</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mind. 50 Pat. mit spezifischer Indikation (Kolon/Rektum)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00"/>
                <w:sz w:val="20"/>
                <w:szCs w:val="20"/>
              </w:rPr>
              <w:t>6.2.4.c - MP</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FF0000"/>
                <w:sz w:val="20"/>
                <w:szCs w:val="20"/>
              </w:rPr>
              <w:t>mind. 20 Pat. mit spezifischer Indikation (Pankreas)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008000"/>
                <w:sz w:val="20"/>
                <w:szCs w:val="20"/>
              </w:rPr>
              <w:t>6.2.4.d - MM</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008000"/>
                <w:sz w:val="20"/>
                <w:szCs w:val="20"/>
              </w:rPr>
              <w:t>mind. 20 Pat. mit Indikation Magenkarzinom/AEG-Tumor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C45911"/>
                <w:sz w:val="20"/>
                <w:szCs w:val="20"/>
              </w:rPr>
              <w:t>6.2.4.e - MS</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color w:val="C45911"/>
                <w:sz w:val="20"/>
                <w:szCs w:val="20"/>
              </w:rPr>
              <w:t>mind. 20 Pat. mit Indikation Ösophagus-Ca</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6.2.5 - VZ</w:t>
            </w:r>
          </w:p>
        </w:tc>
        <w:tc>
          <w:tcPr>
            <w:tcW w:w="1" w:type="dxa"/>
          </w:tcPr>
          <w:p>
            <w:pPr>
              <w:spacing w:before="0" w:after="19"/>
              <w:ind w:left="0" w:right="0"/>
              <w:rPr>
                <w:rFonts w:ascii="Arial" w:hAnsi="Arial" w:cs="Arial"/>
                <w:sz w:val="20"/>
                <w:szCs w:val="20"/>
              </w:rPr>
            </w:pPr>
            <w:r>
              <w:rPr>
                <w:rFonts w:ascii="Arial" w:hAnsi="Arial" w:cs="Arial"/>
                <w:sz w:val="20"/>
                <w:szCs w:val="20"/>
              </w:rPr>
              <w:t>Strukturangaben pro Behandlungseinheit</w:t>
            </w:r>
          </w:p>
          <w:p>
            <w:pPr>
              <w:numPr>
                <w:ilvl w:val="0"/>
                <w:numId w:val="236"/>
              </w:numPr>
              <w:spacing w:before="0" w:after="19"/>
              <w:ind w:hanging="283" w:left="283" w:right="0"/>
              <w:rPr>
                <w:rFonts w:ascii="Arial" w:hAnsi="Arial" w:cs="Arial"/>
                <w:sz w:val="20"/>
                <w:szCs w:val="20"/>
              </w:rPr>
            </w:pPr>
            <w:r>
              <w:rPr>
                <w:rFonts w:ascii="Arial" w:hAnsi="Arial" w:cs="Arial"/>
                <w:sz w:val="20"/>
                <w:szCs w:val="20"/>
              </w:rPr>
              <w:t>Anzahl Therapieplätze ambulant</w:t>
            </w:r>
          </w:p>
          <w:p>
            <w:pPr>
              <w:numPr>
                <w:ilvl w:val="0"/>
                <w:numId w:val="23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Anzahl Therapieplätze stationär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6.2.6 - VZ</w:t>
            </w:r>
          </w:p>
        </w:tc>
        <w:tc>
          <w:tcPr>
            <w:tcW w:w="1" w:type="dxa"/>
          </w:tcPr>
          <w:p>
            <w:pPr>
              <w:spacing w:before="0" w:after="19"/>
              <w:ind w:left="0" w:right="0"/>
              <w:rPr>
                <w:rFonts w:ascii="Arial" w:hAnsi="Arial" w:cs="Arial"/>
                <w:sz w:val="20"/>
                <w:szCs w:val="20"/>
              </w:rPr>
            </w:pPr>
            <w:r>
              <w:rPr>
                <w:rFonts w:ascii="Arial" w:hAnsi="Arial" w:cs="Arial"/>
                <w:sz w:val="20"/>
                <w:szCs w:val="20"/>
              </w:rPr>
              <w:t>Basisdiagnostik Labor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Basisdiagnostik einschließlich Notfalllabor muss 24 h möglich sein. Sofern Labor nicht über 24 h besetzt, schriftliche Regelung/Vereinbarung für 24 h-Notfalllabor erforderlich.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6.2.7 - VZ</w:t>
            </w:r>
          </w:p>
        </w:tc>
        <w:tc>
          <w:tcPr>
            <w:tcW w:w="1" w:type="dxa"/>
          </w:tcPr>
          <w:p>
            <w:pPr>
              <w:spacing w:before="0" w:after="19"/>
              <w:ind w:left="0" w:right="0"/>
              <w:rPr>
                <w:rFonts w:ascii="Arial" w:hAnsi="Arial" w:cs="Arial"/>
                <w:sz w:val="20"/>
                <w:szCs w:val="20"/>
              </w:rPr>
            </w:pPr>
            <w:r>
              <w:rPr>
                <w:rFonts w:ascii="Arial" w:hAnsi="Arial" w:cs="Arial"/>
                <w:sz w:val="20"/>
                <w:szCs w:val="20"/>
              </w:rPr>
              <w:t>Basisdiagnostik Bildgebung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Kooperation für sonographische und radiologische Notfall- und Routinediagnostik. Sofern Bildgebung nicht über 24 h besetzt, schriftliche Regelung/Vereinbarung für 24 h-Notfalldiagnostik erforderlich.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6.2.8 - VZ</w:t>
            </w:r>
          </w:p>
        </w:tc>
        <w:tc>
          <w:tcPr>
            <w:tcW w:w="1" w:type="dxa"/>
          </w:tcPr>
          <w:p>
            <w:pPr>
              <w:spacing w:before="0" w:after="19"/>
              <w:ind w:left="0" w:right="0"/>
              <w:rPr>
                <w:rFonts w:ascii="Arial" w:hAnsi="Arial" w:cs="Arial"/>
                <w:sz w:val="20"/>
                <w:szCs w:val="20"/>
              </w:rPr>
            </w:pPr>
            <w:r>
              <w:rPr>
                <w:rFonts w:ascii="Arial" w:hAnsi="Arial" w:cs="Arial"/>
                <w:strike w:val="1"/>
                <w:sz w:val="20"/>
                <w:szCs w:val="20"/>
                <w:shd w:val="clear" w:color="auto" w:fill="00FE00"/>
              </w:rPr>
              <w:t>Behandlungsplan / Tumorkonferenzprotokoll</w:t>
            </w:r>
          </w:p>
          <w:p>
            <w:pPr>
              <w:numPr>
                <w:ilvl w:val="0"/>
                <w:numId w:val="237"/>
              </w:numPr>
              <w:spacing w:before="0" w:after="19"/>
              <w:ind w:hanging="283" w:left="283" w:right="0"/>
              <w:rPr>
                <w:rFonts w:ascii="Arial" w:hAnsi="Arial" w:cs="Arial"/>
                <w:sz w:val="20"/>
                <w:szCs w:val="20"/>
              </w:rPr>
            </w:pPr>
            <w:r>
              <w:rPr>
                <w:rFonts w:ascii="Arial" w:hAnsi="Arial" w:cs="Arial"/>
                <w:strike w:val="1"/>
                <w:sz w:val="20"/>
                <w:szCs w:val="20"/>
                <w:shd w:val="clear" w:color="auto" w:fill="00FE00"/>
              </w:rPr>
              <w:t>Das therapeutische Vorgehen soll sich an den Behandlungsplänen bzw. Empfehlungen der Tumorkonferenz orientieren.</w:t>
            </w:r>
          </w:p>
          <w:p>
            <w:pPr>
              <w:numPr>
                <w:ilvl w:val="0"/>
                <w:numId w:val="237"/>
              </w:numPr>
              <w:spacing w:before="0" w:after="19"/>
              <w:ind w:hanging="283" w:left="283" w:right="0"/>
              <w:rPr>
                <w:rFonts w:ascii="Arial" w:hAnsi="Arial" w:cs="Arial"/>
                <w:sz w:val="20"/>
                <w:szCs w:val="20"/>
              </w:rPr>
            </w:pPr>
            <w:r>
              <w:rPr>
                <w:rFonts w:ascii="Arial" w:hAnsi="Arial" w:cs="Arial"/>
                <w:strike w:val="1"/>
                <w:sz w:val="20"/>
                <w:szCs w:val="20"/>
                <w:shd w:val="clear" w:color="auto" w:fill="00FE00"/>
              </w:rPr>
              <w:t>Behandlungsplan / Tumorkonferenzprotokoll muss in der pat.bezogenen Dokumentation vorhanden sein.</w:t>
            </w:r>
          </w:p>
          <w:p>
            <w:pPr>
              <w:numPr>
                <w:ilvl w:val="0"/>
                <w:numId w:val="237"/>
              </w:numPr>
              <w:spacing w:before="0" w:after="19" w:beforeAutospacing="0" w:afterAutospacing="0"/>
              <w:ind w:hanging="283" w:left="283" w:right="0"/>
              <w:rPr>
                <w:rFonts w:ascii="Arial" w:hAnsi="Arial" w:cs="Arial" w:eastAsia="Times New Roman"/>
                <w:sz w:val="20"/>
                <w:szCs w:val="20"/>
              </w:rPr>
            </w:pPr>
            <w:r>
              <w:rPr>
                <w:rFonts w:ascii="Arial" w:hAnsi="Arial" w:cs="Arial"/>
                <w:strike w:val="1"/>
                <w:sz w:val="20"/>
                <w:szCs w:val="20"/>
                <w:shd w:val="clear" w:color="auto" w:fill="00FE00"/>
              </w:rPr>
              <w:t>Falls von der empfohlenen Therapieplanung abgewichen wird, dann ist dies in der Tumorkonferenz vorzustellen.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6.2.9 - VZ</w:t>
            </w:r>
          </w:p>
        </w:tc>
        <w:tc>
          <w:tcPr>
            <w:tcW w:w="1" w:type="dxa"/>
          </w:tcPr>
          <w:p>
            <w:pPr>
              <w:spacing w:before="0" w:after="19"/>
              <w:ind w:left="0" w:right="0"/>
              <w:rPr>
                <w:rFonts w:ascii="Arial" w:hAnsi="Arial" w:cs="Arial"/>
                <w:sz w:val="20"/>
                <w:szCs w:val="20"/>
              </w:rPr>
            </w:pPr>
            <w:r>
              <w:rPr>
                <w:rFonts w:ascii="Arial" w:hAnsi="Arial" w:cs="Arial"/>
                <w:sz w:val="20"/>
                <w:szCs w:val="20"/>
              </w:rPr>
              <w:t>Schemata für systemische Therapie</w:t>
            </w:r>
          </w:p>
          <w:p>
            <w:pPr>
              <w:numPr>
                <w:ilvl w:val="0"/>
                <w:numId w:val="238"/>
              </w:numPr>
              <w:spacing w:before="0" w:after="19"/>
              <w:ind w:hanging="283" w:left="283" w:right="0"/>
              <w:rPr>
                <w:rFonts w:ascii="Arial" w:hAnsi="Arial" w:cs="Arial"/>
                <w:sz w:val="20"/>
                <w:szCs w:val="20"/>
              </w:rPr>
            </w:pPr>
            <w:r>
              <w:rPr>
                <w:rFonts w:ascii="Arial" w:hAnsi="Arial" w:cs="Arial"/>
                <w:sz w:val="20"/>
                <w:szCs w:val="20"/>
              </w:rPr>
              <w:t>Die Erstellung / Änderung bestehender Therapieschemata hat durch eine geregelte Freigabe zu erfolgen.</w:t>
            </w:r>
          </w:p>
          <w:p>
            <w:pPr>
              <w:numPr>
                <w:ilvl w:val="0"/>
                <w:numId w:val="238"/>
              </w:numPr>
              <w:spacing w:before="0" w:after="19"/>
              <w:ind w:hanging="283" w:left="283" w:right="0"/>
              <w:rPr>
                <w:rFonts w:ascii="Arial" w:hAnsi="Arial" w:cs="Arial"/>
                <w:sz w:val="20"/>
                <w:szCs w:val="20"/>
              </w:rPr>
            </w:pPr>
            <w:r>
              <w:rPr>
                <w:rFonts w:ascii="Arial" w:hAnsi="Arial" w:cs="Arial"/>
                <w:sz w:val="20"/>
                <w:szCs w:val="20"/>
              </w:rPr>
              <w:t>Vor Freigabe oder Änderung der Therapieschemata kann die Expertise der Apotheker eingeholt werden.</w:t>
            </w:r>
          </w:p>
          <w:p>
            <w:pPr>
              <w:numPr>
                <w:ilvl w:val="0"/>
                <w:numId w:val="238"/>
              </w:numPr>
              <w:spacing w:before="0" w:after="19"/>
              <w:ind w:hanging="283" w:left="283" w:right="0"/>
              <w:rPr>
                <w:rFonts w:ascii="Arial" w:hAnsi="Arial" w:cs="Arial"/>
                <w:sz w:val="20"/>
                <w:szCs w:val="20"/>
              </w:rPr>
            </w:pPr>
            <w:r>
              <w:rPr>
                <w:rFonts w:ascii="Arial" w:hAnsi="Arial" w:cs="Arial"/>
                <w:sz w:val="20"/>
                <w:szCs w:val="20"/>
              </w:rPr>
              <w:t>Die Therapieschemata sind vor unbeabsichtigter Veränderung zu schützen.</w:t>
            </w:r>
          </w:p>
          <w:p>
            <w:pPr>
              <w:numPr>
                <w:ilvl w:val="0"/>
                <w:numId w:val="238"/>
              </w:numPr>
              <w:spacing w:before="0" w:after="19"/>
              <w:ind w:hanging="283" w:left="283" w:right="0"/>
              <w:rPr>
                <w:rFonts w:ascii="Arial" w:hAnsi="Arial" w:cs="Arial"/>
                <w:sz w:val="20"/>
                <w:szCs w:val="20"/>
              </w:rPr>
            </w:pPr>
            <w:r>
              <w:rPr>
                <w:rFonts w:ascii="Arial" w:hAnsi="Arial" w:cs="Arial"/>
                <w:sz w:val="20"/>
                <w:szCs w:val="20"/>
              </w:rPr>
              <w:t>Die Therapieschemata sind zwischen den ambulanten und stationären Einheiten vergleichbar.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Therapiepläne</w:t>
            </w:r>
          </w:p>
          <w:p>
            <w:pPr>
              <w:numPr>
                <w:ilvl w:val="0"/>
                <w:numId w:val="239"/>
              </w:numPr>
              <w:spacing w:before="0" w:after="19"/>
              <w:ind w:hanging="283" w:left="283" w:right="0"/>
              <w:rPr>
                <w:rFonts w:ascii="Arial" w:hAnsi="Arial" w:cs="Arial"/>
                <w:sz w:val="20"/>
                <w:szCs w:val="20"/>
              </w:rPr>
            </w:pPr>
            <w:r>
              <w:rPr>
                <w:rFonts w:ascii="Arial" w:hAnsi="Arial" w:cs="Arial"/>
                <w:sz w:val="20"/>
                <w:szCs w:val="20"/>
              </w:rPr>
              <w:t>Jede Planung einer systemischen Therapie hat nach einem Therapieschema zu erfolgen.</w:t>
            </w:r>
          </w:p>
          <w:p>
            <w:pPr>
              <w:numPr>
                <w:ilvl w:val="0"/>
                <w:numId w:val="23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Therapieplanung ist zu überprüfen und freizugeben.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6.2.10 - VZ</w:t>
            </w:r>
          </w:p>
        </w:tc>
        <w:tc>
          <w:tcPr>
            <w:tcW w:w="1" w:type="dxa"/>
          </w:tcPr>
          <w:p>
            <w:pPr>
              <w:spacing w:before="0" w:after="19"/>
              <w:ind w:left="0" w:right="0"/>
              <w:rPr>
                <w:rFonts w:ascii="Arial" w:hAnsi="Arial" w:cs="Arial"/>
                <w:sz w:val="20"/>
                <w:szCs w:val="20"/>
              </w:rPr>
            </w:pPr>
            <w:r>
              <w:rPr>
                <w:rFonts w:ascii="Arial" w:hAnsi="Arial" w:cs="Arial"/>
                <w:sz w:val="20"/>
                <w:szCs w:val="20"/>
              </w:rPr>
              <w:t>Zytostatikazubereitung</w:t>
            </w:r>
          </w:p>
          <w:p>
            <w:pPr>
              <w:numPr>
                <w:ilvl w:val="0"/>
                <w:numId w:val="240"/>
              </w:numPr>
              <w:spacing w:before="0" w:after="19"/>
              <w:ind w:hanging="283" w:left="283" w:right="0"/>
              <w:rPr>
                <w:rFonts w:ascii="Arial" w:hAnsi="Arial" w:cs="Arial"/>
                <w:sz w:val="20"/>
                <w:szCs w:val="20"/>
              </w:rPr>
            </w:pPr>
            <w:r>
              <w:rPr>
                <w:rFonts w:ascii="Arial" w:hAnsi="Arial" w:cs="Arial"/>
                <w:sz w:val="20"/>
                <w:szCs w:val="20"/>
              </w:rPr>
              <w:t xml:space="preserve">Die Herstellung findet unter Berücksichtigung der gesetzlichen Vorgaben (u.a. AMG, GMP, GCP, Eudralex (Bd. 10)) in einer Apotheke statt. Soweit diese nicht der Einrichtung angehört, muss ein Versorgungsvertrag geschlossen werden. </w:t>
            </w:r>
          </w:p>
          <w:p>
            <w:pPr>
              <w:numPr>
                <w:ilvl w:val="0"/>
                <w:numId w:val="240"/>
              </w:numPr>
              <w:spacing w:before="0" w:after="19"/>
              <w:ind w:hanging="283" w:left="283" w:right="0"/>
              <w:rPr>
                <w:rFonts w:ascii="Arial" w:hAnsi="Arial" w:cs="Arial"/>
                <w:sz w:val="20"/>
                <w:szCs w:val="20"/>
              </w:rPr>
            </w:pPr>
            <w:r>
              <w:rPr>
                <w:rFonts w:ascii="Arial" w:hAnsi="Arial" w:cs="Arial"/>
                <w:sz w:val="20"/>
                <w:szCs w:val="20"/>
              </w:rPr>
              <w:t>Die Rücksprache mit der Apotheke muss während der Zeit, in der die Therapie appliziert wird, möglich sein. 24-Stunden Rufbereitschaft bei stationären Pat. erforderlich.</w:t>
            </w:r>
          </w:p>
          <w:p>
            <w:pPr>
              <w:numPr>
                <w:ilvl w:val="0"/>
                <w:numId w:val="24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Verfahrensbeschreibungen zur Herstellung sind zu erstellen.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6.2.11 - VZ</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w:t>
            </w:r>
          </w:p>
          <w:p>
            <w:pPr>
              <w:numPr>
                <w:ilvl w:val="0"/>
                <w:numId w:val="241"/>
              </w:numPr>
              <w:spacing w:before="0" w:after="19"/>
              <w:ind w:hanging="283" w:left="283" w:right="0"/>
              <w:rPr>
                <w:rFonts w:ascii="Arial" w:hAnsi="Arial" w:cs="Arial"/>
                <w:sz w:val="20"/>
                <w:szCs w:val="20"/>
              </w:rPr>
            </w:pPr>
            <w:r>
              <w:rPr>
                <w:rFonts w:ascii="Arial" w:hAnsi="Arial" w:cs="Arial"/>
                <w:sz w:val="20"/>
                <w:szCs w:val="20"/>
              </w:rPr>
              <w:t>Das Verfahren für die medikamentöse onkologische Therapie ist für alle Phasen (Therapiebeginn, Therapiedurchführung und Therapieabschluss) zu beschreiben.</w:t>
            </w:r>
          </w:p>
          <w:p>
            <w:pPr>
              <w:numPr>
                <w:ilvl w:val="0"/>
                <w:numId w:val="24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Leitlinien gerechte supportive Maßnahmen sind für die einzelnen Therapiekonzepte zu beschreiben und pat.bezogen detailliert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6.2.12 - VZ</w:t>
            </w:r>
          </w:p>
        </w:tc>
        <w:tc>
          <w:tcPr>
            <w:tcW w:w="1" w:type="dxa"/>
          </w:tcPr>
          <w:p>
            <w:pPr>
              <w:spacing w:before="0" w:after="19"/>
              <w:ind w:left="0" w:right="0"/>
              <w:rPr>
                <w:rFonts w:ascii="Arial" w:hAnsi="Arial" w:cs="Arial"/>
                <w:sz w:val="20"/>
                <w:szCs w:val="20"/>
              </w:rPr>
            </w:pPr>
            <w:r>
              <w:rPr>
                <w:rFonts w:ascii="Arial" w:hAnsi="Arial" w:cs="Arial"/>
                <w:sz w:val="20"/>
                <w:szCs w:val="20"/>
              </w:rPr>
              <w:t>Standards Begleit- und Folgeerkrankungen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Therapie von Begleit- und Folgeerkrankungen, insbesondere die Behandlung von Paravasaten, Infektionen, thromboembolischen Komplikationen sind Standards zu erstellen.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6.2.13 - VZ</w:t>
            </w:r>
          </w:p>
        </w:tc>
        <w:tc>
          <w:tcPr>
            <w:tcW w:w="1" w:type="dxa"/>
          </w:tcPr>
          <w:p>
            <w:pPr>
              <w:spacing w:before="0" w:after="19"/>
              <w:ind w:left="0" w:right="0"/>
              <w:rPr>
                <w:rFonts w:ascii="Arial" w:hAnsi="Arial" w:cs="Arial"/>
                <w:sz w:val="20"/>
                <w:szCs w:val="20"/>
              </w:rPr>
            </w:pPr>
            <w:r>
              <w:rPr>
                <w:rFonts w:ascii="Arial" w:hAnsi="Arial" w:cs="Arial"/>
                <w:sz w:val="20"/>
                <w:szCs w:val="20"/>
              </w:rPr>
              <w:t>Notfallbehandlung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Verfügbarkeit Notfallausrüstung und schriftlicher Ablaufplan für Notfälle.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6.2.14 - VZ</w:t>
            </w:r>
          </w:p>
        </w:tc>
        <w:tc>
          <w:tcPr>
            <w:tcW w:w="1" w:type="dxa"/>
          </w:tcPr>
          <w:p>
            <w:pPr>
              <w:spacing w:before="0" w:after="19"/>
              <w:ind w:left="0" w:right="0"/>
              <w:rPr>
                <w:rFonts w:ascii="Arial" w:hAnsi="Arial" w:cs="Arial"/>
                <w:sz w:val="20"/>
                <w:szCs w:val="20"/>
              </w:rPr>
            </w:pPr>
            <w:r>
              <w:rPr>
                <w:rFonts w:ascii="Arial" w:hAnsi="Arial" w:cs="Arial"/>
                <w:sz w:val="20"/>
                <w:szCs w:val="20"/>
              </w:rPr>
              <w:t>Fallbezogene Information / Dialog mit Pat.</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Gespräch zu führen. Dies beinhaltet u.a.:</w:t>
            </w:r>
          </w:p>
          <w:p>
            <w:pPr>
              <w:numPr>
                <w:ilvl w:val="0"/>
                <w:numId w:val="242"/>
              </w:numPr>
              <w:spacing w:before="0" w:after="19"/>
              <w:ind w:hanging="283" w:left="283" w:right="0"/>
              <w:rPr>
                <w:rFonts w:ascii="Arial" w:hAnsi="Arial" w:cs="Arial"/>
                <w:sz w:val="20"/>
                <w:szCs w:val="20"/>
              </w:rPr>
            </w:pPr>
            <w:r>
              <w:rPr>
                <w:rFonts w:ascii="Arial" w:hAnsi="Arial" w:cs="Arial"/>
                <w:sz w:val="20"/>
                <w:szCs w:val="20"/>
              </w:rPr>
              <w:t>Darstellung alternativer Behandlungskonzepte</w:t>
            </w:r>
          </w:p>
          <w:p>
            <w:pPr>
              <w:numPr>
                <w:ilvl w:val="0"/>
                <w:numId w:val="242"/>
              </w:numPr>
              <w:spacing w:before="0" w:after="19"/>
              <w:ind w:hanging="283" w:left="283" w:right="0"/>
              <w:rPr>
                <w:rFonts w:ascii="Arial" w:hAnsi="Arial" w:cs="Arial"/>
                <w:sz w:val="20"/>
                <w:szCs w:val="20"/>
              </w:rPr>
            </w:pPr>
            <w:r>
              <w:rPr>
                <w:rFonts w:ascii="Arial" w:hAnsi="Arial" w:cs="Arial"/>
                <w:sz w:val="20"/>
                <w:szCs w:val="20"/>
              </w:rPr>
              <w:t xml:space="preserve">Angebot und </w:t>
            </w:r>
            <w:r>
              <w:rPr>
                <w:rFonts w:ascii="Arial" w:hAnsi="Arial" w:cs="Arial"/>
                <w:strike w:val="1"/>
                <w:sz w:val="20"/>
                <w:szCs w:val="20"/>
                <w:shd w:val="clear" w:color="auto" w:fill="00FF00"/>
              </w:rPr>
              <w:t>Vermittlung</w:t>
            </w:r>
            <w:r>
              <w:rPr>
                <w:rFonts w:ascii="Arial" w:hAnsi="Arial" w:cs="Arial"/>
                <w:sz w:val="20"/>
                <w:szCs w:val="20"/>
                <w:shd w:val="clear" w:color="auto" w:fill="00FF00"/>
              </w:rPr>
              <w:t xml:space="preserve"> Unterstützung bei der Einholung</w:t>
            </w:r>
            <w:r>
              <w:rPr>
                <w:rFonts w:ascii="Arial" w:hAnsi="Arial" w:cs="Arial"/>
                <w:sz w:val="20"/>
                <w:szCs w:val="20"/>
              </w:rPr>
              <w:t xml:space="preserve"> von Zweitmeinungen</w:t>
            </w:r>
          </w:p>
          <w:p>
            <w:pPr>
              <w:numPr>
                <w:ilvl w:val="0"/>
                <w:numId w:val="242"/>
              </w:numPr>
              <w:spacing w:before="0" w:after="19"/>
              <w:ind w:hanging="283" w:left="283" w:right="0"/>
              <w:rPr>
                <w:rFonts w:ascii="Arial" w:hAnsi="Arial" w:cs="Arial"/>
                <w:sz w:val="20"/>
                <w:szCs w:val="20"/>
              </w:rPr>
            </w:pPr>
            <w:r>
              <w:rPr>
                <w:rFonts w:ascii="Arial" w:hAnsi="Arial" w:cs="Arial"/>
                <w:sz w:val="20"/>
                <w:szCs w:val="20"/>
              </w:rPr>
              <w:t>Entlassungsgespräche als Standard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Pat.bezogen sind Pat.gespräche in Arztbriefen bzw. sonstigen Protokollen / 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6.2.15 - VZ</w:t>
            </w:r>
          </w:p>
        </w:tc>
        <w:tc>
          <w:tcPr>
            <w:tcW w:w="1" w:type="dxa"/>
          </w:tcPr>
          <w:p>
            <w:pPr>
              <w:spacing w:before="0" w:after="19"/>
              <w:ind w:left="0" w:right="0"/>
              <w:rPr>
                <w:rFonts w:ascii="Arial" w:hAnsi="Arial" w:cs="Arial"/>
                <w:sz w:val="20"/>
                <w:szCs w:val="20"/>
              </w:rPr>
            </w:pPr>
            <w:r>
              <w:rPr>
                <w:rFonts w:ascii="Arial" w:hAnsi="Arial" w:cs="Arial"/>
                <w:sz w:val="20"/>
                <w:szCs w:val="20"/>
              </w:rPr>
              <w:t>Information Therapiedurchführung/-planung</w:t>
            </w:r>
          </w:p>
          <w:p>
            <w:pPr>
              <w:spacing w:before="0" w:after="19"/>
              <w:ind w:left="0" w:right="0"/>
              <w:rPr>
                <w:rFonts w:ascii="Arial" w:hAnsi="Arial" w:cs="Arial"/>
                <w:sz w:val="20"/>
                <w:szCs w:val="20"/>
              </w:rPr>
            </w:pPr>
            <w:r>
              <w:rPr>
                <w:rFonts w:ascii="Arial" w:hAnsi="Arial" w:cs="Arial"/>
                <w:sz w:val="20"/>
                <w:szCs w:val="20"/>
              </w:rPr>
              <w:t>Nach jeder Applikation einer systemischen Therapie erhalten der Pat. und / oder der weiterbehandelnde Arzt Informationen über den aktuellen Therapiestand und die weitere Planung (Blutuntersuchung, …), z.B. über Nachsorgepass.</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Erstellung Arztbrief</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Nach Abschluss der systemischen Therapie (letzte Applikation) erhält der weiter- oder mitbehandelnde Arzt innerhalb von 7 Tagen den Abschlussbericht.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6.2.16 - VZ</w:t>
            </w:r>
          </w:p>
        </w:tc>
        <w:tc>
          <w:tcPr>
            <w:tcW w:w="1" w:type="dxa"/>
          </w:tcPr>
          <w:p>
            <w:pPr>
              <w:spacing w:before="0" w:after="19"/>
              <w:ind w:left="0" w:right="0"/>
              <w:rPr>
                <w:rFonts w:ascii="Arial" w:hAnsi="Arial" w:cs="Arial"/>
                <w:sz w:val="20"/>
                <w:szCs w:val="20"/>
              </w:rPr>
            </w:pPr>
            <w:r>
              <w:rPr>
                <w:rFonts w:ascii="Arial" w:hAnsi="Arial" w:cs="Arial"/>
                <w:sz w:val="20"/>
                <w:szCs w:val="20"/>
              </w:rPr>
              <w:t>Einarbeitung neuer Mitarbeiter</w:t>
            </w:r>
          </w:p>
          <w:p>
            <w:pPr>
              <w:spacing w:before="0" w:after="19"/>
              <w:ind w:left="0" w:right="0"/>
              <w:rPr>
                <w:rFonts w:ascii="Arial" w:hAnsi="Arial" w:cs="Arial"/>
                <w:sz w:val="20"/>
                <w:szCs w:val="20"/>
              </w:rPr>
            </w:pPr>
            <w:r>
              <w:rPr>
                <w:rFonts w:ascii="Arial" w:hAnsi="Arial" w:cs="Arial"/>
                <w:sz w:val="20"/>
                <w:szCs w:val="20"/>
              </w:rPr>
              <w:t>Es ist eine systematische, protokollierte Einarbeitung neuer Mitarbeiter sicherzustellen, die Kenntnisse zum Zentrum in Beziehung zum jeweiligen Tätigkeitsbereich vermittelt.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Diese Einarbeitung hat innerhalb von 3 Monaten nach Beschäftigungsbeginn zu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6.2.17 - VZ</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243"/>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pflegerische Personal vorzulegen, in dem die für einen Jahreszeitraum geplanten Qualifizierungen dargestellt sind.</w:t>
            </w:r>
          </w:p>
          <w:p>
            <w:pPr>
              <w:numPr>
                <w:ilvl w:val="0"/>
                <w:numId w:val="24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Fort-/Weiterbildung pro Mitarbeiter (mind. 1 Tag pro Jahr), sofern dieser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7.</w:t>
        <w:tab/>
        <w:t xml:space="preserve"> Radioonkologie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7.0 - VZ</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Radioonkologie“ unter </w:t>
            </w:r>
            <w:hyperlink xmlns:r="http://schemas.openxmlformats.org/officeDocument/2006/relationships" r:id="RB" w:tgtFrame="_blank">
              <w:r>
                <w:rPr>
                  <w:rFonts w:ascii="Arial" w:hAnsi="Arial" w:cs="Arial"/>
                  <w:color w:val="0000FF"/>
                  <w:sz w:val="20"/>
                  <w:szCs w:val="20"/>
                  <w:u w:val="single"/>
                </w:rPr>
                <w:t>www.krebsgesellschaft.de/zertdokumente.html</w:t>
              </w:r>
            </w:hyperlink>
            <w:r>
              <w:rPr>
                <w:rFonts w:ascii="Arial" w:hAnsi="Arial" w:cs="Arial"/>
                <w:sz w:val="20"/>
                <w:szCs w:val="20"/>
              </w:rPr>
              <w:t xml:space="preserve"> und </w:t>
            </w:r>
            <w:hyperlink xmlns:r="http://schemas.openxmlformats.org/officeDocument/2006/relationships" r:id="RC" w:tgtFrame="_blank">
              <w:r>
                <w:rPr>
                  <w:rFonts w:ascii="Arial" w:hAnsi="Arial" w:cs="Arial"/>
                  <w:color w:val="0000FF"/>
                  <w:sz w:val="20"/>
                  <w:szCs w:val="20"/>
                  <w:u w:val="single"/>
                </w:rPr>
                <w:t>www.onkozert.de</w:t>
              </w:r>
            </w:hyperlink>
            <w:r>
              <w:rPr>
                <w:rFonts w:ascii="Arial" w:hAnsi="Arial" w:cs="Arial"/>
                <w:sz w:val="20"/>
                <w:szCs w:val="20"/>
              </w:rPr>
              <w: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8.</w:t>
        <w:tab/>
        <w:t xml:space="preserve"> Pathologie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8.0 - VZ</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Pathologie“ unter </w:t>
            </w:r>
            <w:hyperlink xmlns:r="http://schemas.openxmlformats.org/officeDocument/2006/relationships" r:id="RD" w:tgtFrame="_blank">
              <w:r>
                <w:rPr>
                  <w:rFonts w:ascii="Arial" w:hAnsi="Arial" w:cs="Arial"/>
                  <w:color w:val="0000FF"/>
                  <w:sz w:val="20"/>
                  <w:szCs w:val="20"/>
                  <w:u w:val="single"/>
                </w:rPr>
                <w:t>www.krebsgesellschaft.de/zertdokumente.html</w:t>
              </w:r>
            </w:hyperlink>
            <w:r>
              <w:rPr>
                <w:rFonts w:ascii="Arial" w:hAnsi="Arial" w:cs="Arial"/>
                <w:sz w:val="20"/>
                <w:szCs w:val="20"/>
              </w:rPr>
              <w:t xml:space="preserve"> und </w:t>
            </w:r>
            <w:hyperlink xmlns:r="http://schemas.openxmlformats.org/officeDocument/2006/relationships" r:id="RE" w:tgtFrame="_blank">
              <w:r>
                <w:rPr>
                  <w:rFonts w:ascii="Arial" w:hAnsi="Arial" w:cs="Arial"/>
                  <w:color w:val="0000FF"/>
                  <w:sz w:val="20"/>
                  <w:szCs w:val="20"/>
                  <w:u w:val="single"/>
                </w:rPr>
                <w:t>www.onkozert.de</w:t>
              </w:r>
            </w:hyperlink>
            <w:r>
              <w:rPr>
                <w:rFonts w:ascii="Arial" w:hAnsi="Arial" w:cs="Arial"/>
                <w:sz w:val="20"/>
                <w:szCs w:val="20"/>
              </w:rPr>
              <w: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9.</w:t>
        <w:tab/>
        <w:t xml:space="preserve"> Palliativversorgung und Hospizarbeit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9.1 - VZ</w:t>
            </w:r>
          </w:p>
        </w:tc>
        <w:tc>
          <w:tcPr>
            <w:tcW w:w="1" w:type="dxa"/>
          </w:tcPr>
          <w:p>
            <w:pPr>
              <w:numPr>
                <w:ilvl w:val="0"/>
                <w:numId w:val="244"/>
              </w:numPr>
              <w:spacing w:before="0" w:after="19"/>
              <w:ind w:hanging="283" w:left="283" w:right="0"/>
              <w:rPr>
                <w:rFonts w:ascii="Arial" w:hAnsi="Arial" w:cs="Arial"/>
                <w:sz w:val="20"/>
                <w:szCs w:val="20"/>
              </w:rPr>
            </w:pPr>
            <w:r>
              <w:rPr>
                <w:rFonts w:ascii="Arial" w:hAnsi="Arial" w:cs="Arial"/>
                <w:sz w:val="20"/>
                <w:szCs w:val="20"/>
              </w:rPr>
              <w:t>Es sind jeweils Kooperationsvereinbarungen mit Leistungserbringern der spezialisierten stationären und ambulanten Palliativversorgung und stationären Hospizen nachzuweisen. Regionale Konzepte zur Integration der Palliativversorgung sind auf der Basis des Behandlungspfades für Pat. und Angehörige aus der S3-Leitlinie Palliativmedizin (Abb. 1, S. 47) unter Nennung aller Beteiligten zu beschreiben.</w:t>
            </w:r>
          </w:p>
          <w:p>
            <w:pPr>
              <w:numPr>
                <w:ilvl w:val="0"/>
                <w:numId w:val="244"/>
              </w:numPr>
              <w:spacing w:before="0" w:after="19"/>
              <w:ind w:hanging="283" w:left="283" w:right="0"/>
              <w:rPr>
                <w:rFonts w:ascii="Arial" w:hAnsi="Arial" w:cs="Arial"/>
                <w:sz w:val="20"/>
                <w:szCs w:val="20"/>
              </w:rPr>
            </w:pPr>
            <w:r>
              <w:rPr>
                <w:rFonts w:ascii="Arial" w:hAnsi="Arial" w:cs="Arial"/>
                <w:sz w:val="20"/>
                <w:szCs w:val="20"/>
              </w:rPr>
              <w:t>Ein Arzt mit Zusatzweiterbildung Palliativmedizin muss für Konsile und Tumorkonferenzen zur Verfügung stehen.</w:t>
            </w:r>
          </w:p>
          <w:p>
            <w:pPr>
              <w:numPr>
                <w:ilvl w:val="0"/>
                <w:numId w:val="244"/>
              </w:numPr>
              <w:spacing w:before="0" w:after="19"/>
              <w:ind w:hanging="283" w:left="283" w:right="0"/>
              <w:rPr>
                <w:rFonts w:ascii="Arial" w:hAnsi="Arial" w:cs="Arial"/>
                <w:sz w:val="20"/>
                <w:szCs w:val="20"/>
              </w:rPr>
            </w:pPr>
            <w:r>
              <w:rPr>
                <w:rFonts w:ascii="Arial" w:hAnsi="Arial" w:cs="Arial"/>
                <w:sz w:val="20"/>
                <w:szCs w:val="20"/>
              </w:rPr>
              <w:t>Die Gruppe der Pat. mit nicht heilbarer Krebserkrankung ist zu definieren. Diese sind frühzeitig über Palliativmedizinische Unterstützungsangebote zu informieren (SOP).</w:t>
            </w:r>
          </w:p>
          <w:p>
            <w:pPr>
              <w:numPr>
                <w:ilvl w:val="0"/>
                <w:numId w:val="244"/>
              </w:numPr>
              <w:spacing w:before="0" w:after="19"/>
              <w:ind w:hanging="283" w:left="283" w:right="0"/>
              <w:rPr>
                <w:rFonts w:ascii="Arial" w:hAnsi="Arial" w:cs="Arial"/>
                <w:sz w:val="20"/>
                <w:szCs w:val="20"/>
              </w:rPr>
            </w:pPr>
            <w:r>
              <w:rPr>
                <w:rFonts w:ascii="Arial" w:hAnsi="Arial" w:cs="Arial"/>
                <w:sz w:val="20"/>
                <w:szCs w:val="20"/>
              </w:rPr>
              <w:t>Zur Identifikation des Behandlungsbedarfs ist es erforderlich, ein Screening zur Erfassung von Symptomen und Belastungen (siehe S3-Leitlinie Palliativmedizin) durchzuführen (z.B. MIDOS o. IPOS).</w:t>
            </w:r>
          </w:p>
          <w:p>
            <w:pPr>
              <w:numPr>
                <w:ilvl w:val="0"/>
                <w:numId w:val="244"/>
              </w:numPr>
              <w:spacing w:before="0" w:after="19"/>
              <w:ind w:hanging="283" w:left="283" w:right="0"/>
              <w:rPr>
                <w:rFonts w:ascii="Arial" w:hAnsi="Arial" w:cs="Arial"/>
                <w:sz w:val="20"/>
                <w:szCs w:val="20"/>
              </w:rPr>
            </w:pPr>
            <w:r>
              <w:rPr>
                <w:rFonts w:ascii="Arial" w:hAnsi="Arial" w:cs="Arial"/>
                <w:sz w:val="20"/>
                <w:szCs w:val="20"/>
              </w:rPr>
              <w:t>Der Zugang zur Palliativversorgung kann parallel zur tumorspezifischen Therapie angeboten werden. Das Vorgehen im Zentrum ist in einer SOP zu beschreiben.</w:t>
            </w:r>
          </w:p>
          <w:p>
            <w:pPr>
              <w:numPr>
                <w:ilvl w:val="0"/>
                <w:numId w:val="24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Anzahl der Primärfälle mit nicht heilbarer Krebserkrankung ist zu dokumentieren.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10.</w:t>
        <w:tab/>
        <w:t xml:space="preserve"> Tumordokumentation / Ergebnisqualität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10.1 - VZ</w:t>
            </w:r>
          </w:p>
        </w:tc>
        <w:tc>
          <w:tcPr>
            <w:tcW w:w="1" w:type="dxa"/>
          </w:tcPr>
          <w:p>
            <w:pPr>
              <w:spacing w:before="0" w:after="19"/>
              <w:ind w:left="0" w:right="0"/>
              <w:rPr>
                <w:rFonts w:ascii="Arial" w:hAnsi="Arial" w:cs="Arial"/>
                <w:sz w:val="20"/>
                <w:szCs w:val="20"/>
              </w:rPr>
            </w:pPr>
            <w:r>
              <w:rPr>
                <w:rFonts w:ascii="Arial" w:hAnsi="Arial" w:cs="Arial"/>
                <w:sz w:val="20"/>
                <w:szCs w:val="20"/>
              </w:rPr>
              <w:t>Anforderungen Tumordokumentation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Es muss zum Zeitpunkt der Erstzertifizierung eine Tumordokumentation bestehen, die für einen Zeitraum von mind. 3 Monaten die Pat.daten enthält.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Name des Tumordokumentationssystems im Krebsregister u./o. Zentrum:</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Es muß ein Datensatz entsprechend des Einheitlichen Onkologischen Basisdatensatzes und seiner Module der Arbeitsgemeinschaft Deutscher Tumorzentren (ADT) und der Gesellschaft der epidemiologischen Krebsregister in Deutschland (GEKID) verwendet werden.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Das Zentrum muss sicherstellen, dass die Datenübermittlung an das zuständige Krebsregister zeitnah erfolgt. Ggf. bestehende Ländergesetze für Meldefristen sind zu beachten.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10.2 - VZ</w:t>
            </w:r>
          </w:p>
        </w:tc>
        <w:tc>
          <w:tcPr>
            <w:tcW w:w="1" w:type="dxa"/>
          </w:tcPr>
          <w:p>
            <w:pPr>
              <w:spacing w:before="0" w:after="19"/>
              <w:ind w:left="0" w:right="0"/>
              <w:rPr>
                <w:rFonts w:ascii="Arial" w:hAnsi="Arial" w:cs="Arial"/>
                <w:sz w:val="20"/>
                <w:szCs w:val="20"/>
              </w:rPr>
            </w:pPr>
            <w:r>
              <w:rPr>
                <w:rFonts w:ascii="Arial" w:hAnsi="Arial" w:cs="Arial"/>
                <w:sz w:val="20"/>
                <w:szCs w:val="20"/>
              </w:rPr>
              <w:t>Darstellungszeitraum der Daten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Daten sind für das jeweils letzte Kalenderjahr vollständig darzustellen.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10.3 - VZ</w:t>
            </w:r>
          </w:p>
        </w:tc>
        <w:tc>
          <w:tcPr>
            <w:tcW w:w="1" w:type="dxa"/>
          </w:tcPr>
          <w:p>
            <w:pPr>
              <w:spacing w:before="0" w:after="19"/>
              <w:ind w:left="0" w:right="0"/>
              <w:rPr>
                <w:rFonts w:ascii="Arial" w:hAnsi="Arial" w:cs="Arial"/>
                <w:sz w:val="20"/>
                <w:szCs w:val="20"/>
              </w:rPr>
            </w:pPr>
            <w:r>
              <w:rPr>
                <w:rFonts w:ascii="Arial" w:hAnsi="Arial" w:cs="Arial"/>
                <w:sz w:val="20"/>
                <w:szCs w:val="20"/>
              </w:rPr>
              <w:t>Zusammenarbeit mit Krebsregister</w:t>
            </w:r>
          </w:p>
          <w:p>
            <w:pPr>
              <w:numPr>
                <w:ilvl w:val="0"/>
                <w:numId w:val="245"/>
              </w:numPr>
              <w:spacing w:before="0" w:after="19"/>
              <w:ind w:hanging="283" w:left="283" w:right="0"/>
              <w:rPr>
                <w:rFonts w:ascii="Arial" w:hAnsi="Arial" w:cs="Arial"/>
                <w:sz w:val="20"/>
                <w:szCs w:val="20"/>
              </w:rPr>
            </w:pPr>
            <w:r>
              <w:rPr>
                <w:rFonts w:ascii="Arial" w:hAnsi="Arial" w:cs="Arial"/>
                <w:sz w:val="20"/>
                <w:szCs w:val="20"/>
              </w:rPr>
              <w:t>Die Zusammenarbeit mit dem zuständigen 65c-Krebsregister ist auf Basis der Kooperationsvereinbarung nachzuweisen (</w:t>
            </w:r>
            <w:hyperlink xmlns:r="http://schemas.openxmlformats.org/officeDocument/2006/relationships" r:id="RF" w:tgtFrame="_blank">
              <w:r>
                <w:rPr>
                  <w:rFonts w:ascii="Arial" w:hAnsi="Arial" w:cs="Arial"/>
                  <w:color w:val="0000FF"/>
                  <w:sz w:val="20"/>
                  <w:szCs w:val="20"/>
                  <w:u w:val="single"/>
                </w:rPr>
                <w:t>www.tumorzentren.de</w:t>
              </w:r>
            </w:hyperlink>
            <w:r>
              <w:rPr>
                <w:rFonts w:ascii="Arial" w:hAnsi="Arial" w:cs="Arial"/>
                <w:sz w:val="20"/>
                <w:szCs w:val="20"/>
              </w:rPr>
              <w:t>).</w:t>
            </w:r>
          </w:p>
          <w:p>
            <w:pPr>
              <w:numPr>
                <w:ilvl w:val="0"/>
                <w:numId w:val="245"/>
              </w:numPr>
              <w:spacing w:before="0" w:after="19"/>
              <w:ind w:hanging="283" w:left="283" w:right="0"/>
              <w:rPr>
                <w:rFonts w:ascii="Arial" w:hAnsi="Arial" w:cs="Arial"/>
                <w:sz w:val="20"/>
                <w:szCs w:val="20"/>
              </w:rPr>
            </w:pPr>
            <w:r>
              <w:rPr>
                <w:rFonts w:ascii="Arial" w:hAnsi="Arial" w:cs="Arial"/>
                <w:sz w:val="20"/>
                <w:szCs w:val="20"/>
              </w:rPr>
              <w:t>Die OncoBox soll vom zuständigen Krebsregister befüllt werden. Die Daten sind kontinuierlich und vollständig an das Krebsregister zu übermitteln.</w:t>
            </w:r>
          </w:p>
          <w:p>
            <w:pPr>
              <w:numPr>
                <w:ilvl w:val="0"/>
                <w:numId w:val="245"/>
              </w:numPr>
              <w:spacing w:before="0" w:after="19"/>
              <w:ind w:hanging="283" w:left="283" w:right="0"/>
              <w:rPr>
                <w:rFonts w:ascii="Arial" w:hAnsi="Arial" w:cs="Arial"/>
                <w:sz w:val="20"/>
                <w:szCs w:val="20"/>
              </w:rPr>
            </w:pPr>
            <w:r>
              <w:rPr>
                <w:rFonts w:ascii="Arial" w:hAnsi="Arial" w:cs="Arial"/>
                <w:sz w:val="20"/>
                <w:szCs w:val="20"/>
              </w:rPr>
              <w:t>Die Darstellung des Kennzahlenbogens und der Ergebnisqualität sollen über das Krebsregister gewährleistet sein, soweit diese Angaben die Krebsregistrierung betreffen.</w:t>
            </w:r>
          </w:p>
          <w:p>
            <w:pPr>
              <w:numPr>
                <w:ilvl w:val="0"/>
                <w:numId w:val="245"/>
              </w:numPr>
              <w:spacing w:before="0" w:after="19"/>
              <w:ind w:hanging="283" w:left="283" w:right="0"/>
              <w:rPr>
                <w:rFonts w:ascii="Arial" w:hAnsi="Arial" w:cs="Arial"/>
                <w:sz w:val="20"/>
                <w:szCs w:val="20"/>
              </w:rPr>
            </w:pPr>
            <w:r>
              <w:rPr>
                <w:rFonts w:ascii="Arial" w:hAnsi="Arial" w:cs="Arial"/>
                <w:sz w:val="20"/>
                <w:szCs w:val="20"/>
              </w:rPr>
              <w:t>Solange das zuständige Krebsregister den gestellten Anforderungen nicht genügen kann, sind von dem Zentrum ergänzende bzw. alternative Lösungen einzusetzen. Das Zentrum hat die Eigenverantwortung im Falle einer nicht funktionierenden externen Lösung. Sofern das zuständige 65c-Krebsregister die Follow-up-Daten nicht liefern kann, sollen Krebsregister und Zentrum begründen, warum eine Lieferung nicht erfolgen kann.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10.4 - VZ</w:t>
            </w:r>
          </w:p>
        </w:tc>
        <w:tc>
          <w:tcPr>
            <w:tcW w:w="1" w:type="dxa"/>
          </w:tcPr>
          <w:p>
            <w:pPr>
              <w:spacing w:before="0" w:after="19"/>
              <w:ind w:left="0" w:right="0"/>
              <w:rPr>
                <w:rFonts w:ascii="Arial" w:hAnsi="Arial" w:cs="Arial"/>
                <w:sz w:val="20"/>
                <w:szCs w:val="20"/>
              </w:rPr>
            </w:pPr>
            <w:r>
              <w:rPr>
                <w:rFonts w:ascii="Arial" w:hAnsi="Arial" w:cs="Arial"/>
                <w:sz w:val="20"/>
                <w:szCs w:val="20"/>
              </w:rPr>
              <w:t>Dokumentationsbeauftragter</w:t>
            </w:r>
          </w:p>
          <w:p>
            <w:pPr>
              <w:spacing w:before="0" w:after="19"/>
              <w:ind w:left="0" w:right="0"/>
              <w:rPr>
                <w:rFonts w:ascii="Arial" w:hAnsi="Arial" w:cs="Arial"/>
                <w:sz w:val="20"/>
                <w:szCs w:val="20"/>
              </w:rPr>
            </w:pPr>
            <w:r>
              <w:rPr>
                <w:rFonts w:ascii="Arial" w:hAnsi="Arial" w:cs="Arial"/>
                <w:sz w:val="20"/>
                <w:szCs w:val="20"/>
              </w:rPr>
              <w:t xml:space="preserve">Es ist mind. 1 Dokumentationsbeauftragter namentlich zu benennen, Name/Funktion: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Aufgaben Dokumentationsbeauftragter:</w:t>
            </w:r>
          </w:p>
          <w:p>
            <w:pPr>
              <w:numPr>
                <w:ilvl w:val="0"/>
                <w:numId w:val="246"/>
              </w:numPr>
              <w:spacing w:before="0" w:after="19"/>
              <w:ind w:hanging="283" w:left="283" w:right="0"/>
              <w:rPr>
                <w:rFonts w:ascii="Arial" w:hAnsi="Arial" w:cs="Arial"/>
                <w:sz w:val="20"/>
                <w:szCs w:val="20"/>
              </w:rPr>
            </w:pPr>
            <w:r>
              <w:rPr>
                <w:rFonts w:ascii="Arial" w:hAnsi="Arial" w:cs="Arial"/>
                <w:sz w:val="20"/>
                <w:szCs w:val="20"/>
              </w:rPr>
              <w:t>Sicherstellung und Überwachung der zeitnahen, vollständigen, vollzähligen und korrekten Übermittlung und Qualität der für die Zertifizierung relevanten Pat.daten durch alle Kooperationspartner an das Krebsregister.</w:t>
            </w:r>
          </w:p>
          <w:p>
            <w:pPr>
              <w:numPr>
                <w:ilvl w:val="0"/>
                <w:numId w:val="246"/>
              </w:numPr>
              <w:spacing w:before="0" w:after="19"/>
              <w:ind w:hanging="283" w:left="283" w:right="0"/>
              <w:rPr>
                <w:rFonts w:ascii="Arial" w:hAnsi="Arial" w:cs="Arial"/>
                <w:sz w:val="20"/>
                <w:szCs w:val="20"/>
              </w:rPr>
            </w:pPr>
            <w:r>
              <w:rPr>
                <w:rFonts w:ascii="Arial" w:hAnsi="Arial" w:cs="Arial"/>
                <w:sz w:val="20"/>
                <w:szCs w:val="20"/>
              </w:rPr>
              <w:t>Motivation zur sektorenübergreifenden Kooperation der mitwirkenden Fachgebiete im Krebsregister (pathol. Befunde, strahlentherapeutische und medikamentöse Behandlungen).</w:t>
            </w:r>
          </w:p>
          <w:p>
            <w:pPr>
              <w:numPr>
                <w:ilvl w:val="0"/>
                <w:numId w:val="246"/>
              </w:numPr>
              <w:spacing w:before="0" w:after="19"/>
              <w:ind w:hanging="283" w:left="283" w:right="0"/>
              <w:rPr>
                <w:rFonts w:ascii="Arial" w:hAnsi="Arial" w:cs="Arial"/>
                <w:sz w:val="20"/>
                <w:szCs w:val="20"/>
              </w:rPr>
            </w:pPr>
            <w:r>
              <w:rPr>
                <w:rFonts w:ascii="Arial" w:hAnsi="Arial" w:cs="Arial"/>
                <w:sz w:val="20"/>
                <w:szCs w:val="20"/>
              </w:rPr>
              <w:t>Qualifizierung und Unterstützung des für die Datenerfassung tätigen Personals.</w:t>
            </w:r>
          </w:p>
          <w:p>
            <w:pPr>
              <w:numPr>
                <w:ilvl w:val="0"/>
                <w:numId w:val="24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Regelmäßige Analyse der Auswertungen insb. im zeitlichen Verlauf.</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10.5 - VZ</w:t>
            </w:r>
          </w:p>
        </w:tc>
        <w:tc>
          <w:tcPr>
            <w:tcW w:w="1" w:type="dxa"/>
          </w:tcPr>
          <w:p>
            <w:pPr>
              <w:spacing w:before="0" w:after="19"/>
              <w:ind w:left="0" w:right="0"/>
              <w:rPr>
                <w:rFonts w:ascii="Arial" w:hAnsi="Arial" w:cs="Arial"/>
                <w:sz w:val="20"/>
                <w:szCs w:val="20"/>
              </w:rPr>
            </w:pPr>
            <w:r>
              <w:rPr>
                <w:rFonts w:ascii="Arial" w:hAnsi="Arial" w:cs="Arial"/>
                <w:sz w:val="20"/>
                <w:szCs w:val="20"/>
              </w:rPr>
              <w:t>Bereitstellung von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Ausführung der Aufgaben der Dokumentation sowie für die Erfassung der Daten (z.B. durch ein Krebsregister) soll die erforderliche Personalkapazität bereitgestellt werden (z.B. pro 200 Pf 0,5 VK und pro 200 Nachsorgefälle 0,1 VK).</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10.6 - DZ, MP</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Selektionsmöglichkeiten</w:t>
            </w:r>
          </w:p>
          <w:p>
            <w:pPr>
              <w:spacing w:before="0" w:after="19"/>
              <w:ind w:left="0" w:right="0"/>
              <w:rPr>
                <w:rFonts w:ascii="Arial" w:hAnsi="Arial" w:cs="Arial"/>
                <w:color w:val="FF00FF"/>
                <w:sz w:val="20"/>
                <w:szCs w:val="20"/>
              </w:rPr>
            </w:pPr>
            <w:r>
              <w:rPr>
                <w:rFonts w:ascii="Arial" w:hAnsi="Arial" w:cs="Arial"/>
                <w:color w:val="FF00FF"/>
                <w:sz w:val="20"/>
                <w:szCs w:val="20"/>
              </w:rPr>
              <w:t>Folgende Selektionsmöglichkeiten müssen in dem Tumordokumentationssystem gegeben sein:</w:t>
            </w:r>
          </w:p>
          <w:p>
            <w:pPr>
              <w:numPr>
                <w:ilvl w:val="0"/>
                <w:numId w:val="247"/>
              </w:numPr>
              <w:spacing w:before="0" w:after="19"/>
              <w:ind w:hanging="283" w:left="283" w:right="0"/>
              <w:rPr>
                <w:rFonts w:ascii="Arial" w:hAnsi="Arial" w:cs="Arial"/>
                <w:color w:val="FF00FF"/>
                <w:sz w:val="20"/>
                <w:szCs w:val="20"/>
              </w:rPr>
            </w:pPr>
            <w:r>
              <w:rPr>
                <w:rFonts w:ascii="Arial" w:hAnsi="Arial" w:cs="Arial"/>
                <w:color w:val="FF00FF"/>
                <w:sz w:val="20"/>
                <w:szCs w:val="20"/>
              </w:rPr>
              <w:t>Jahrgänge</w:t>
            </w:r>
          </w:p>
          <w:p>
            <w:pPr>
              <w:numPr>
                <w:ilvl w:val="0"/>
                <w:numId w:val="247"/>
              </w:numPr>
              <w:spacing w:before="0" w:after="19"/>
              <w:ind w:hanging="283" w:left="283" w:right="0"/>
              <w:rPr>
                <w:rFonts w:ascii="Arial" w:hAnsi="Arial" w:cs="Arial"/>
                <w:color w:val="FF00FF"/>
                <w:sz w:val="20"/>
                <w:szCs w:val="20"/>
              </w:rPr>
            </w:pPr>
            <w:r>
              <w:rPr>
                <w:rFonts w:ascii="Arial" w:hAnsi="Arial" w:cs="Arial"/>
                <w:color w:val="FF00FF"/>
                <w:sz w:val="20"/>
                <w:szCs w:val="20"/>
              </w:rPr>
              <w:t>TNM-Klassifikation oder vergleichbare Klassifikationen und Prognosefaktoren</w:t>
            </w:r>
          </w:p>
          <w:p>
            <w:pPr>
              <w:numPr>
                <w:ilvl w:val="0"/>
                <w:numId w:val="247"/>
              </w:numPr>
              <w:spacing w:before="0" w:after="19"/>
              <w:ind w:hanging="283" w:left="283" w:right="0"/>
              <w:rPr>
                <w:rFonts w:ascii="Arial" w:hAnsi="Arial" w:cs="Arial"/>
                <w:color w:val="FF00FF"/>
                <w:sz w:val="20"/>
                <w:szCs w:val="20"/>
              </w:rPr>
            </w:pPr>
            <w:r>
              <w:rPr>
                <w:rFonts w:ascii="Arial" w:hAnsi="Arial" w:cs="Arial"/>
                <w:color w:val="FF00FF"/>
                <w:sz w:val="20"/>
                <w:szCs w:val="20"/>
              </w:rPr>
              <w:t xml:space="preserve">Therapieformen (operative Therapie, Strahlentherapie, Hormontherapie, Immuntherapie, Chemotherapie) </w:t>
            </w:r>
          </w:p>
          <w:p>
            <w:pPr>
              <w:numPr>
                <w:ilvl w:val="0"/>
                <w:numId w:val="247"/>
              </w:numPr>
              <w:spacing w:before="0" w:after="19"/>
              <w:ind w:hanging="283" w:left="283" w:right="0"/>
              <w:rPr>
                <w:rFonts w:ascii="Arial" w:hAnsi="Arial" w:cs="Arial"/>
                <w:color w:val="FF00FF"/>
                <w:sz w:val="20"/>
                <w:szCs w:val="20"/>
              </w:rPr>
            </w:pPr>
            <w:r>
              <w:rPr>
                <w:rFonts w:ascii="Arial" w:hAnsi="Arial" w:cs="Arial"/>
                <w:color w:val="FF00FF"/>
                <w:sz w:val="20"/>
                <w:szCs w:val="20"/>
              </w:rPr>
              <w:t>Datum des Rezidives/Metastasierung</w:t>
            </w:r>
          </w:p>
          <w:p>
            <w:pPr>
              <w:numPr>
                <w:ilvl w:val="0"/>
                <w:numId w:val="247"/>
              </w:numPr>
              <w:spacing w:before="0" w:after="19"/>
              <w:ind w:hanging="283" w:left="283" w:right="0"/>
              <w:rPr>
                <w:rFonts w:ascii="Arial" w:hAnsi="Arial" w:cs="Arial"/>
                <w:color w:val="FF00FF"/>
                <w:sz w:val="20"/>
                <w:szCs w:val="20"/>
              </w:rPr>
            </w:pPr>
            <w:r>
              <w:rPr>
                <w:rFonts w:ascii="Arial" w:hAnsi="Arial" w:cs="Arial"/>
                <w:color w:val="FF00FF"/>
                <w:sz w:val="20"/>
                <w:szCs w:val="20"/>
              </w:rPr>
              <w:t>Sterbefälle</w:t>
            </w:r>
          </w:p>
          <w:p>
            <w:pPr>
              <w:numPr>
                <w:ilvl w:val="0"/>
                <w:numId w:val="247"/>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Follow-up Status (letzte Aktualisierung)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10.7 - DZ, MP</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Indikatoren zur Ergebnisqualität/Umfang der Nachsorgedaten:</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ind w:left="0" w:right="0"/>
              <w:rPr>
                <w:rFonts w:ascii="Arial" w:hAnsi="Arial" w:cs="Arial"/>
                <w:color w:val="FF00FF"/>
                <w:sz w:val="20"/>
                <w:szCs w:val="20"/>
              </w:rPr>
            </w:pPr>
            <w:r>
              <w:rPr>
                <w:rFonts w:ascii="Arial" w:hAnsi="Arial" w:cs="Arial"/>
                <w:color w:val="FF00FF"/>
                <w:sz w:val="20"/>
                <w:szCs w:val="20"/>
              </w:rPr>
              <w:t>Kaplan-Meier-Kurven:</w:t>
            </w:r>
          </w:p>
          <w:p>
            <w:pPr>
              <w:numPr>
                <w:ilvl w:val="0"/>
                <w:numId w:val="248"/>
              </w:numPr>
              <w:spacing w:before="0" w:after="19"/>
              <w:ind w:hanging="283" w:left="283" w:right="0"/>
              <w:rPr>
                <w:rFonts w:ascii="Arial" w:hAnsi="Arial" w:cs="Arial"/>
                <w:color w:val="FF00FF"/>
                <w:sz w:val="20"/>
                <w:szCs w:val="20"/>
              </w:rPr>
            </w:pPr>
            <w:r>
              <w:rPr>
                <w:rFonts w:ascii="Arial" w:hAnsi="Arial" w:cs="Arial"/>
                <w:color w:val="FF00FF"/>
                <w:sz w:val="20"/>
                <w:szCs w:val="20"/>
              </w:rPr>
              <w:t>Gesamtüberleben (OAS) für alle Pat. in Untergruppen nach pT Kategorien, Stadien</w:t>
            </w:r>
          </w:p>
          <w:p>
            <w:pPr>
              <w:numPr>
                <w:ilvl w:val="0"/>
                <w:numId w:val="248"/>
              </w:numPr>
              <w:spacing w:before="0" w:after="19"/>
              <w:ind w:hanging="283" w:left="283" w:right="0"/>
              <w:rPr>
                <w:rFonts w:ascii="Arial" w:hAnsi="Arial" w:cs="Arial"/>
                <w:color w:val="FF00FF"/>
                <w:sz w:val="20"/>
                <w:szCs w:val="20"/>
              </w:rPr>
            </w:pPr>
            <w:r>
              <w:rPr>
                <w:rFonts w:ascii="Arial" w:hAnsi="Arial" w:cs="Arial"/>
                <w:color w:val="FF00FF"/>
                <w:sz w:val="20"/>
                <w:szCs w:val="20"/>
              </w:rPr>
              <w:t>Metastasenfreies Überleben für alle Pat. und für Untergruppen</w:t>
            </w:r>
          </w:p>
          <w:p>
            <w:pPr>
              <w:numPr>
                <w:ilvl w:val="0"/>
                <w:numId w:val="248"/>
              </w:numPr>
              <w:spacing w:before="0" w:after="19"/>
              <w:ind w:hanging="283" w:left="283" w:right="0"/>
              <w:rPr>
                <w:rFonts w:ascii="Arial" w:hAnsi="Arial" w:cs="Arial"/>
                <w:color w:val="FF00FF"/>
                <w:sz w:val="20"/>
                <w:szCs w:val="20"/>
              </w:rPr>
            </w:pPr>
            <w:r>
              <w:rPr>
                <w:rFonts w:ascii="Arial" w:hAnsi="Arial" w:cs="Arial"/>
                <w:color w:val="FF00FF"/>
                <w:sz w:val="20"/>
                <w:szCs w:val="20"/>
              </w:rPr>
              <w:t>Progressionsfreies Überleben (PFS) oder Disease-free-survival für alle Pat. und für Untergruppen</w:t>
            </w:r>
          </w:p>
          <w:p>
            <w:pPr>
              <w:numPr>
                <w:ilvl w:val="0"/>
                <w:numId w:val="248"/>
              </w:numPr>
              <w:spacing w:before="0" w:after="19"/>
              <w:ind w:hanging="283" w:left="283" w:right="0"/>
              <w:rPr>
                <w:rFonts w:ascii="Arial" w:hAnsi="Arial" w:cs="Arial"/>
                <w:color w:val="FF00FF"/>
                <w:sz w:val="20"/>
                <w:szCs w:val="20"/>
              </w:rPr>
            </w:pPr>
            <w:r>
              <w:rPr>
                <w:rFonts w:ascii="Arial" w:hAnsi="Arial" w:cs="Arial"/>
                <w:color w:val="FF00FF"/>
                <w:sz w:val="20"/>
                <w:szCs w:val="20"/>
              </w:rPr>
              <w:t>Lokalrezidivrate für alle Pat. und für Untergruppen</w:t>
            </w:r>
          </w:p>
          <w:p>
            <w:pPr>
              <w:numPr>
                <w:ilvl w:val="0"/>
                <w:numId w:val="248"/>
              </w:numPr>
              <w:spacing w:before="0" w:after="19"/>
              <w:ind w:hanging="283" w:left="283" w:right="0"/>
              <w:rPr>
                <w:rFonts w:ascii="Arial" w:hAnsi="Arial" w:cs="Arial"/>
                <w:color w:val="FF00FF"/>
                <w:sz w:val="20"/>
                <w:szCs w:val="20"/>
              </w:rPr>
            </w:pPr>
            <w:r>
              <w:rPr>
                <w:rFonts w:ascii="Arial" w:hAnsi="Arial" w:cs="Arial"/>
                <w:color w:val="FF00FF"/>
                <w:sz w:val="20"/>
                <w:szCs w:val="20"/>
              </w:rPr>
              <w:t>Überleben ab Progression (PDS)</w:t>
            </w:r>
          </w:p>
          <w:p>
            <w:pPr>
              <w:spacing w:before="0" w:after="19"/>
              <w:ind w:left="0" w:right="0"/>
              <w:rPr>
                <w:rFonts w:ascii="Arial" w:hAnsi="Arial" w:cs="Arial"/>
                <w:color w:val="FF00FF"/>
                <w:sz w:val="20"/>
                <w:szCs w:val="20"/>
              </w:rPr>
            </w:pPr>
            <w:r>
              <w:rPr>
                <w:rFonts w:ascii="Arial" w:hAnsi="Arial" w:cs="Arial"/>
                <w:color w:val="FF00FF"/>
                <w:sz w:val="20"/>
                <w:szCs w:val="20"/>
              </w:rPr>
              <w:t> </w:t>
            </w:r>
          </w:p>
          <w:p>
            <w:pPr>
              <w:numPr>
                <w:ilvl w:val="0"/>
                <w:numId w:val="249"/>
              </w:numPr>
              <w:spacing w:before="0" w:after="19"/>
              <w:ind w:hanging="283" w:left="283" w:right="0"/>
              <w:rPr>
                <w:rFonts w:ascii="Arial" w:hAnsi="Arial" w:cs="Arial"/>
                <w:color w:val="FF00FF"/>
                <w:sz w:val="20"/>
                <w:szCs w:val="20"/>
              </w:rPr>
            </w:pPr>
            <w:r>
              <w:rPr>
                <w:rFonts w:ascii="Arial" w:hAnsi="Arial" w:cs="Arial"/>
                <w:color w:val="FF00FF"/>
                <w:sz w:val="20"/>
                <w:szCs w:val="20"/>
              </w:rPr>
              <w:t>Anfangs sind alle Jahrgänge zusammenzufassen (3 Jahre). Bei größeren Pat.zahlen und Ereigniszahlen können dann mehrere Jahrgänge getrennt ausgewertet werden.</w:t>
            </w:r>
          </w:p>
          <w:p>
            <w:pPr>
              <w:numPr>
                <w:ilvl w:val="0"/>
                <w:numId w:val="249"/>
              </w:numPr>
              <w:spacing w:before="0" w:after="19" w:beforeAutospacing="0" w:afterAutospacing="0"/>
              <w:ind w:hanging="283" w:left="283" w:right="0"/>
              <w:rPr>
                <w:rFonts w:ascii="Arial" w:hAnsi="Arial" w:cs="Arial" w:eastAsia="Times New Roman"/>
                <w:sz w:val="20"/>
                <w:szCs w:val="20"/>
              </w:rPr>
            </w:pPr>
            <w:r>
              <w:rPr>
                <w:rFonts w:ascii="Arial" w:hAnsi="Arial" w:cs="Arial"/>
                <w:color w:val="FF00FF"/>
                <w:sz w:val="20"/>
                <w:szCs w:val="20"/>
              </w:rPr>
              <w:t>Zu jeder Kaplan-Meier Kurve gehört auch eine Tabelle mit den Pat.zahlen und den Überlebensdaten.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10.8 - VZ</w:t>
            </w:r>
          </w:p>
        </w:tc>
        <w:tc>
          <w:tcPr>
            <w:tcW w:w="1" w:type="dxa"/>
          </w:tcPr>
          <w:p>
            <w:pPr>
              <w:spacing w:before="0" w:after="19"/>
              <w:ind w:left="0" w:right="0"/>
              <w:rPr>
                <w:rFonts w:ascii="Arial" w:hAnsi="Arial" w:cs="Arial"/>
                <w:sz w:val="20"/>
                <w:szCs w:val="20"/>
              </w:rPr>
            </w:pPr>
            <w:r>
              <w:rPr>
                <w:rFonts w:ascii="Arial" w:hAnsi="Arial" w:cs="Arial"/>
                <w:sz w:val="20"/>
                <w:szCs w:val="20"/>
              </w:rPr>
              <w:t>Auswertung der Daten</w:t>
            </w:r>
          </w:p>
          <w:p>
            <w:pPr>
              <w:numPr>
                <w:ilvl w:val="0"/>
                <w:numId w:val="250"/>
              </w:numPr>
              <w:spacing w:before="0" w:after="19"/>
              <w:ind w:hanging="283" w:left="283" w:right="0"/>
              <w:rPr>
                <w:rFonts w:ascii="Arial" w:hAnsi="Arial" w:cs="Arial"/>
                <w:sz w:val="20"/>
                <w:szCs w:val="20"/>
              </w:rPr>
            </w:pPr>
            <w:r>
              <w:rPr>
                <w:rFonts w:ascii="Arial" w:hAnsi="Arial" w:cs="Arial"/>
                <w:sz w:val="20"/>
                <w:szCs w:val="20"/>
              </w:rPr>
              <w:t>Die Darstellung der Ergebnisqualität (obiger Punkt) muss zu den Rezertifizierungen möglich sein.</w:t>
            </w:r>
          </w:p>
          <w:p>
            <w:pPr>
              <w:numPr>
                <w:ilvl w:val="0"/>
                <w:numId w:val="250"/>
              </w:numPr>
              <w:spacing w:before="0" w:after="19"/>
              <w:ind w:hanging="283" w:left="283" w:right="0"/>
              <w:rPr>
                <w:rFonts w:ascii="Arial" w:hAnsi="Arial" w:cs="Arial"/>
                <w:sz w:val="20"/>
                <w:szCs w:val="20"/>
              </w:rPr>
            </w:pPr>
            <w:r>
              <w:rPr>
                <w:rFonts w:ascii="Arial" w:hAnsi="Arial" w:cs="Arial"/>
                <w:sz w:val="20"/>
                <w:szCs w:val="20"/>
              </w:rPr>
              <w:t>Daten im Tumordokumentationssystem sind mind. 1x jährlich nach den entsprechenden Kennzahlen auszuwerten</w:t>
            </w:r>
          </w:p>
          <w:p>
            <w:pPr>
              <w:numPr>
                <w:ilvl w:val="0"/>
                <w:numId w:val="250"/>
              </w:numPr>
              <w:spacing w:before="0" w:after="19"/>
              <w:ind w:hanging="283" w:left="283" w:right="0"/>
              <w:rPr>
                <w:rFonts w:ascii="Arial" w:hAnsi="Arial" w:cs="Arial"/>
                <w:sz w:val="20"/>
                <w:szCs w:val="20"/>
              </w:rPr>
            </w:pPr>
            <w:r>
              <w:rPr>
                <w:rFonts w:ascii="Arial" w:hAnsi="Arial" w:cs="Arial"/>
                <w:sz w:val="20"/>
                <w:szCs w:val="20"/>
              </w:rPr>
              <w:t>Sofern ein Benchmarking/ Jahresbericht angeboten wird, sind die Ergebnisse des Benchmarkings bei der Analyse mitzubetrachten</w:t>
            </w:r>
          </w:p>
          <w:p>
            <w:pPr>
              <w:numPr>
                <w:ilvl w:val="0"/>
                <w:numId w:val="250"/>
              </w:numPr>
              <w:spacing w:before="0" w:after="19"/>
              <w:ind w:hanging="283" w:left="283" w:right="0"/>
              <w:rPr>
                <w:rFonts w:ascii="Arial" w:hAnsi="Arial" w:cs="Arial"/>
                <w:sz w:val="20"/>
                <w:szCs w:val="20"/>
              </w:rPr>
            </w:pPr>
            <w:r>
              <w:rPr>
                <w:rFonts w:ascii="Arial" w:hAnsi="Arial" w:cs="Arial"/>
                <w:sz w:val="20"/>
                <w:szCs w:val="20"/>
              </w:rPr>
              <w:t>Aus der Analyse sind konkrete Aktionen abzuleiten.</w:t>
            </w:r>
          </w:p>
          <w:p>
            <w:pPr>
              <w:numPr>
                <w:ilvl w:val="0"/>
                <w:numId w:val="25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Diskussion der Ergebnisse muss interdisziplinär und im Verbund von Zentren des Viszeralonkologischen Zentrums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10.9.1 - DZ, MP</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Anforderungen an das Follow-up der in der Matrix Ergebnisqualität erfassten Pat.</w:t>
            </w:r>
          </w:p>
          <w:p>
            <w:pPr>
              <w:spacing w:before="0" w:after="19"/>
              <w:ind w:left="0" w:right="0"/>
              <w:rPr>
                <w:rFonts w:ascii="Arial" w:hAnsi="Arial" w:cs="Arial"/>
                <w:color w:val="FF00FF"/>
                <w:sz w:val="20"/>
                <w:szCs w:val="20"/>
              </w:rPr>
            </w:pPr>
            <w:r>
              <w:rPr>
                <w:rFonts w:ascii="Arial" w:hAnsi="Arial" w:cs="Arial"/>
                <w:color w:val="FF00FF"/>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(gültig ab 1. ÜA nach Rezertifizierung)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10.9.2 - DZ, MP</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Mindestanforderung für eine erfolgreiche Rezertifizierung.</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 80 %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10.9.3 - DZ, MP</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Rezertifizierung bzw. Aufrechterhaltung der Zertifizierung nur mit Auflagen möglich (z.B. reduzierte Gültigkeitsdauer, Konzept für Steigerung der Rücklaufquote, …)</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60 – 79 %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color w:val="FF00FF"/>
                <w:sz w:val="20"/>
                <w:szCs w:val="20"/>
              </w:rPr>
              <w:t>10.9.4 - DZ, MP</w:t>
            </w:r>
          </w:p>
        </w:tc>
        <w:tc>
          <w:tcPr>
            <w:tcW w:w="1" w:type="dxa"/>
          </w:tcPr>
          <w:p>
            <w:pPr>
              <w:spacing w:before="0" w:after="19"/>
              <w:ind w:left="0" w:right="0"/>
              <w:rPr>
                <w:rFonts w:ascii="Arial" w:hAnsi="Arial" w:cs="Arial"/>
                <w:color w:val="FF00FF"/>
                <w:sz w:val="20"/>
                <w:szCs w:val="20"/>
              </w:rPr>
            </w:pPr>
            <w:r>
              <w:rPr>
                <w:rFonts w:ascii="Arial" w:hAnsi="Arial" w:cs="Arial"/>
                <w:color w:val="FF00FF"/>
                <w:sz w:val="20"/>
                <w:szCs w:val="20"/>
              </w:rPr>
              <w:t>Rezertifizierung bzw. Aufrechterhaltung der Zertifizierung nicht gegeben.</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&lt; 60 %</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widowControl w:val="1"/>
        <w:spacing w:before="57" w:after="57"/>
      </w:pPr>
    </w:p>
    <w:p>
      <w:pPr>
        <w:widowControl w:val="1"/>
        <w:spacing w:before="57" w:after="57"/>
      </w:pPr>
      <w:r>
        <w:t> </w:t>
      </w:r>
    </w:p>
    <w:p>
      <w:pPr>
        <w:widowControl w:val="1"/>
        <w:spacing w:before="57" w:after="57"/>
      </w:pPr>
      <w:r>
        <w:rPr>
          <w:b w:val="1"/>
          <w:bCs w:val="1"/>
        </w:rPr>
        <w:t>Datenblatt</w:t>
      </w:r>
    </w:p>
    <w:p>
      <w:pPr>
        <w:widowControl w:val="1"/>
        <w:spacing w:before="57" w:after="57"/>
      </w:pPr>
      <w:r>
        <w:t> </w:t>
      </w:r>
    </w:p>
    <w:p>
      <w:pPr>
        <w:widowControl w:val="1"/>
        <w:spacing w:before="57" w:after="57"/>
        <w:jc w:val="both"/>
      </w:pPr>
      <w:r>
        <w:rPr>
          <w:color w:val="000000"/>
        </w:rPr>
        <w:t>Für die Darlegung der Basisdaten, Kennzahlen und weiteren Zentrumsdaten steht ein Datenblatt (EXCEL-Vorlage) zur Verfügung. Das Datenblatt ist eine Anlage zum Erhebungsbogen.</w:t>
      </w:r>
    </w:p>
    <w:p>
      <w:pPr>
        <w:widowControl w:val="1"/>
        <w:spacing w:before="57" w:after="57"/>
        <w:jc w:val="both"/>
      </w:pPr>
      <w:r>
        <w:rPr>
          <w:color w:val="000000"/>
        </w:rPr>
        <w:t xml:space="preserve">Das Datenblatt ist als Download unter </w:t>
      </w:r>
      <w:hyperlink xmlns:r="http://schemas.openxmlformats.org/officeDocument/2006/relationships" r:id="R10">
        <w:r>
          <w:rPr>
            <w:color w:val="0000FF"/>
            <w:u w:val="single"/>
          </w:rPr>
          <w:t>www.krebsgesellschaft.de</w:t>
        </w:r>
      </w:hyperlink>
      <w:r>
        <w:rPr>
          <w:color w:val="000000"/>
        </w:rPr>
        <w:t xml:space="preserve"> und </w:t>
      </w:r>
      <w:hyperlink xmlns:r="http://schemas.openxmlformats.org/officeDocument/2006/relationships" r:id="R11">
        <w:r>
          <w:rPr>
            <w:color w:val="0000FF"/>
            <w:u w:val="single"/>
          </w:rPr>
          <w:t>www.onkozert.de</w:t>
        </w:r>
      </w:hyperlink>
      <w:r>
        <w:rPr>
          <w:color w:val="000000"/>
        </w:rPr>
        <w:t xml:space="preserve"> abrufbar.</w:t>
      </w:r>
    </w:p>
    <w:p>
      <w:pPr>
        <w:widowControl w:val="1"/>
        <w:spacing w:before="57" w:after="57"/>
        <w:jc w:val="both"/>
      </w:pP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CellMar>
          <w:top w:w="15" w:type="dxa"/>
          <w:left w:w="15" w:type="dxa"/>
          <w:bottom w:w="15" w:type="dxa"/>
          <w:right w:w="15" w:type="dxa"/>
        </w:tblCellMar>
      </w:tblPr>
      <w:tblGrid/>
      <w:tr>
        <w:trPr>
          <w:trHeight w:hRule="atLeast" w:val="4800"/>
        </w:trPr>
        <w:tc>
          <w:tcPr>
            <w:tcW w:w="132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hideMark/>
          </w:tcPr>
          <w:p>
            <w:pPr>
              <w:widowControl w:val="1"/>
              <w:spacing w:before="57" w:after="57"/>
            </w:pPr>
            <w:r>
              <w:rPr>
                <w:b w:val="1"/>
                <w:bCs w:val="1"/>
                <w:sz w:val="18"/>
                <w:szCs w:val="18"/>
              </w:rPr>
              <w:t>Zeitraum</w:t>
            </w:r>
          </w:p>
        </w:tc>
        <w:tc>
          <w:tcPr>
            <w:tcW w:w="423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hideMark/>
          </w:tcPr>
          <w:p>
            <w:pPr>
              <w:widowControl w:val="1"/>
              <w:spacing w:before="57" w:after="57"/>
            </w:pPr>
            <w:r>
              <w:rPr>
                <w:sz w:val="18"/>
                <w:szCs w:val="18"/>
                <w:u w:val="single"/>
              </w:rPr>
              <w:t>Allgemeine Hinweise für die Bearbeitung des Anhangs</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es sind die tatsächlichen Ist-Werte anzugeben (keine Schätzungen)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Daten haben sich grundsätzlich auf ein Kalenderjahr zu beziehen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Daten dürfen nicht älter als 1 Jahr sein (Daten aus 2008 sind für ein Audit in 2011 nicht akzeptabel)</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sofern die „Soll-Vorgaben“ in einem Punkt nicht erfüllt werden, dann ist hierzu an der entsprechenden Stelle im Erhebungsbogen eine Erläuterung zu machen</w:t>
            </w:r>
          </w:p>
        </w:tc>
        <w:tc>
          <w:tcPr>
            <w:tcW w:w="409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hideMark/>
          </w:tcPr>
          <w:p>
            <w:pPr>
              <w:widowControl w:val="1"/>
              <w:spacing w:before="57" w:after="57"/>
            </w:pPr>
            <w:r>
              <w:rPr>
                <w:sz w:val="18"/>
                <w:szCs w:val="18"/>
                <w:u w:val="single"/>
              </w:rPr>
              <w:t>Definition Zeitraum-Erstzertifizierungen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zum Zeitpunkt der Erstzertifizierung müssen mind. die Daten für einen Zeitraum von 3 Monaten vorliegen (ideal ist ein ganzer Jahreszeitraum); bei den Angaben zu Primärfällen, Operationen pro Operateur und Erfahrung Untersucher sind die Daten immer für einen ganzen Jahreszeitraum erforderlich</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sofern nicht ein komplettes Kalenderjahr abgebildet wird, darf der Zeitraum nicht mehr als 4 volle Monate zurückliegen (bezogen auf Zertifizierungstermin)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der gewählte Zeitraum muss aus ganzen Monaten bestehen (wenn möglich komplette Quartale wählen)</w:t>
            </w:r>
          </w:p>
        </w:tc>
      </w:tr>
    </w:tbl>
    <w:p>
      <w:pPr>
        <w:widowControl w:val="1"/>
        <w:spacing w:before="57" w:after="57"/>
      </w:pPr>
      <w:r>
        <w:t> </w:t>
      </w:r>
    </w:p>
    <w:p>
      <w:pPr>
        <w:widowControl w:val="1"/>
        <w:spacing w:before="57" w:after="57"/>
      </w:pPr>
      <w: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CellMar>
          <w:top w:w="15" w:type="dxa"/>
          <w:left w:w="15" w:type="dxa"/>
          <w:bottom w:w="15" w:type="dxa"/>
          <w:right w:w="15" w:type="dxa"/>
        </w:tblCellMar>
      </w:tblPr>
      <w:tblGrid/>
      <w:tr>
        <w:trPr>
          <w:trHeight w:hRule="atLeast" w:val="12483"/>
        </w:trPr>
        <w:tc>
          <w:tcPr>
            <w:tcW w:w="259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30" w:type="dxa"/>
              <w:left w:w="75" w:type="dxa"/>
              <w:bottom w:w="30" w:type="dxa"/>
              <w:right w:w="75" w:type="dxa"/>
            </w:tcMar>
            <w:hideMark/>
          </w:tcPr>
          <w:p>
            <w:pPr>
              <w:widowControl w:val="1"/>
              <w:spacing w:before="57" w:after="57"/>
            </w:pPr>
            <w:r>
              <w:rPr>
                <w:b w:val="1"/>
                <w:bCs w:val="1"/>
                <w:color w:val="FF00FF"/>
                <w:sz w:val="18"/>
                <w:szCs w:val="18"/>
              </w:rPr>
              <w:t>Primärfalldefinition</w:t>
            </w:r>
          </w:p>
          <w:p>
            <w:pPr>
              <w:widowControl w:val="1"/>
              <w:spacing w:before="57" w:after="57"/>
            </w:pPr>
            <w:r>
              <w:rPr>
                <w:color w:val="FF00FF"/>
                <w:sz w:val="16"/>
                <w:szCs w:val="16"/>
              </w:rPr>
              <w:t>- Darm -</w:t>
            </w:r>
          </w:p>
          <w:p>
            <w:pPr>
              <w:widowControl w:val="1"/>
              <w:spacing w:before="57" w:after="57"/>
            </w:pPr>
          </w:p>
          <w:p>
            <w:pPr>
              <w:widowControl w:val="1"/>
              <w:spacing w:before="57" w:after="57"/>
            </w:pPr>
            <w:r>
              <w:rPr>
                <w:sz w:val="16"/>
                <w:szCs w:val="16"/>
                <w:shd w:val="clear" w:color="auto" w:fill="00FF00"/>
              </w:rPr>
              <w:t>Pat. mit Ersterkrankung (inkl. primär M1), die im Zentrum bzw. der Tumorkonferenz vorgestellt werden und dort wesentliche Teile der Therapie erhalten</w:t>
            </w:r>
          </w:p>
          <w:p>
            <w:pPr>
              <w:widowControl w:val="1"/>
              <w:spacing w:before="57" w:after="57"/>
            </w:pPr>
          </w:p>
          <w:p>
            <w:pPr>
              <w:widowControl w:val="1"/>
              <w:spacing w:before="57" w:after="57"/>
            </w:pPr>
            <w:r>
              <w:rPr>
                <w:sz w:val="18"/>
                <w:szCs w:val="18"/>
              </w:rPr>
              <w:t>Gesamtprimärfä</w:t>
            </w:r>
            <w:r>
              <w:rPr>
                <w:sz w:val="16"/>
                <w:szCs w:val="16"/>
              </w:rPr>
              <w:t>lle für</w:t>
            </w:r>
            <w:r>
              <w:rPr>
                <w:sz w:val="18"/>
                <w:szCs w:val="18"/>
              </w:rPr>
              <w:t xml:space="preserve"> das Darmkrebszentrum sind die Summe der unten genannten Primärfallarten: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Maligne Diagnose (Adenokarzinom) muss vorliegen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Anforderungen Tumorkonferenz, Tumordokumentation und Nachsorge sind im vollem Umfang gültig</w:t>
            </w:r>
          </w:p>
          <w:p>
            <w:pPr>
              <w:widowControl w:val="1"/>
              <w:spacing w:before="57" w:after="57"/>
            </w:pPr>
          </w:p>
          <w:p>
            <w:pPr>
              <w:widowControl w:val="1"/>
              <w:spacing w:before="57" w:after="57"/>
            </w:pPr>
          </w:p>
          <w:p>
            <w:pPr>
              <w:widowControl w:val="1"/>
              <w:spacing w:before="57" w:after="57"/>
            </w:pPr>
            <w:r>
              <w:rPr>
                <w:sz w:val="18"/>
                <w:szCs w:val="18"/>
              </w:rPr>
              <w:t>Primärfallarten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nur endoskopisch</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operativ</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palliativ (nicht operativ)</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Watch and Wait (nicht operativ kurativ, nicht endo-skopisch)</w:t>
            </w:r>
          </w:p>
        </w:tc>
        <w:tc>
          <w:tcPr>
            <w:tcW w:w="279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30" w:type="dxa"/>
              <w:left w:w="75" w:type="dxa"/>
              <w:bottom w:w="30" w:type="dxa"/>
              <w:right w:w="75" w:type="dxa"/>
            </w:tcMar>
            <w:hideMark/>
          </w:tcPr>
          <w:p>
            <w:pPr>
              <w:widowControl w:val="1"/>
              <w:spacing w:before="57" w:after="57"/>
            </w:pPr>
          </w:p>
          <w:p>
            <w:pPr>
              <w:widowControl w:val="1"/>
              <w:spacing w:before="57" w:after="57"/>
            </w:pPr>
          </w:p>
          <w:p>
            <w:pPr>
              <w:widowControl w:val="1"/>
              <w:spacing w:before="57" w:after="57"/>
            </w:pPr>
            <w:r>
              <w:rPr>
                <w:sz w:val="18"/>
                <w:szCs w:val="18"/>
              </w:rPr>
              <w:t>Primärfalldefinition (nur endoskopisch)</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Keine zusätzliche operative Tumorentfernung</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Zählzeitpunkt endosko-pische Abtragung</w:t>
            </w:r>
          </w:p>
          <w:p>
            <w:pPr>
              <w:widowControl w:val="1"/>
              <w:spacing w:before="57" w:after="57"/>
            </w:pPr>
          </w:p>
          <w:p>
            <w:pPr>
              <w:widowControl w:val="1"/>
              <w:spacing w:before="57" w:after="57"/>
            </w:pPr>
            <w:r>
              <w:rPr>
                <w:sz w:val="18"/>
                <w:szCs w:val="18"/>
              </w:rPr>
              <w:t>Primärfalldefinition (operativ)</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Maligne Erstdiagnose Rektum (bis 16cm ab Anokutanlinie)/ Kolon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Resezierende operative Versorgung (nur AP Anlage ist nicht ausreichend)</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Transanale Vollwand-exzision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Zählzeitpunkt = Datum operative Tumorentfernung</w:t>
            </w:r>
          </w:p>
          <w:p>
            <w:pPr>
              <w:widowControl w:val="1"/>
              <w:spacing w:before="57" w:after="57"/>
            </w:pPr>
          </w:p>
          <w:p>
            <w:pPr>
              <w:widowControl w:val="1"/>
              <w:spacing w:before="57" w:after="57"/>
            </w:pPr>
            <w:r>
              <w:rPr>
                <w:sz w:val="18"/>
                <w:szCs w:val="18"/>
              </w:rPr>
              <w:t>Primärfalldefinition palliativ (nicht operativ)</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Keine operative Tumorent-fernung geplant</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Zählzeitpunkt ist Datum Histologiebefund</w:t>
            </w:r>
          </w:p>
          <w:p>
            <w:pPr>
              <w:widowControl w:val="1"/>
              <w:spacing w:before="57" w:after="57"/>
            </w:pPr>
          </w:p>
          <w:p>
            <w:pPr>
              <w:widowControl w:val="1"/>
              <w:spacing w:before="57" w:after="57"/>
            </w:pPr>
            <w:r>
              <w:rPr>
                <w:sz w:val="18"/>
                <w:szCs w:val="18"/>
              </w:rPr>
              <w:t>Primärfalldefinition Watch and Wait</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color w:val="000000"/>
                <w:sz w:val="18"/>
                <w:szCs w:val="18"/>
              </w:rPr>
              <w:t>Bei Watch and Wait-Pat. handelt es sich um neu diagnostizierte Rektumkar-zinome, die nach radiothera-peutischer und/ oder chemo-therapeutischer Vorbehandlung bei klinischer Vollremission zunächst nicht operativ therapiert werden. Wenn diese Pat. bei Tumor-Rekurrenz oder aus anderen Gründen sekundär operiert werden, zählen sie als operativer Primärfall.</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Zählzeitpunkt ist Datum Histologiebefund</w:t>
            </w:r>
          </w:p>
        </w:tc>
        <w:tc>
          <w:tcPr>
            <w:tcW w:w="426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30" w:type="dxa"/>
              <w:left w:w="75" w:type="dxa"/>
              <w:bottom w:w="30" w:type="dxa"/>
              <w:right w:w="75" w:type="dxa"/>
            </w:tcMar>
            <w:hideMark/>
          </w:tcPr>
          <w:p>
            <w:pPr>
              <w:widowControl w:val="1"/>
              <w:spacing w:before="57" w:after="57"/>
            </w:pPr>
          </w:p>
          <w:p>
            <w:pPr>
              <w:widowControl w:val="1"/>
              <w:spacing w:before="57" w:after="57"/>
            </w:pPr>
          </w:p>
          <w:p>
            <w:pPr>
              <w:widowControl w:val="1"/>
              <w:spacing w:before="57" w:after="57"/>
            </w:pPr>
            <w:r>
              <w:rPr>
                <w:sz w:val="18"/>
                <w:szCs w:val="18"/>
              </w:rPr>
              <w:t>Als operativer Primärfall werden u.a. nicht anerkannt:</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Analkarzinome</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Palliative Bypass-OP</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Hochgradige intraepitheliale Neoplasien</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Palliative Stoma Anlage</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Neo-adjuvanten Chemotherapie</w:t>
              <w:br w:type="textWrapping"/>
              <w:t>(operative Tumorentfernung steht noch aus)</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 xml:space="preserve">Portanlagen </w:t>
              <w:br w:type="textWrapping"/>
              <w:t>(operative Tumorentfernung steht noch aus)</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Rezidiv</w:t>
            </w:r>
          </w:p>
          <w:p>
            <w:pPr>
              <w:widowControl w:val="1"/>
              <w:spacing w:before="57" w:after="57"/>
            </w:pPr>
            <w:r>
              <w:rPr>
                <w:rFonts w:ascii="Symbol" w:hAnsi="Symbol" w:cs="Symbol"/>
                <w:sz w:val="18"/>
                <w:szCs w:val="18"/>
              </w:rPr>
              <w:t>·</w:t>
            </w:r>
            <w:r>
              <w:rPr>
                <w:rFonts w:ascii="Times New Roman" w:hAnsi="Times New Roman" w:cs="Times New Roman"/>
                <w:sz w:val="18"/>
                <w:szCs w:val="18"/>
              </w:rPr>
              <w:t>      </w:t>
            </w:r>
            <w:r>
              <w:rPr>
                <w:sz w:val="18"/>
                <w:szCs w:val="18"/>
              </w:rPr>
              <w:t>Metastasenchirurgie</w:t>
            </w:r>
          </w:p>
        </w:tc>
      </w:tr>
    </w:tbl>
    <w:p>
      <w:pPr>
        <w:widowControl w:val="1"/>
        <w:spacing w:before="57" w:after="57"/>
        <w:jc w:val="both"/>
      </w:pPr>
    </w:p>
    <w:p>
      <w:pPr>
        <w:widowControl w:val="1"/>
        <w:spacing w:before="57" w:after="57"/>
      </w:pPr>
      <w:r>
        <w:t> </w:t>
      </w:r>
    </w:p>
    <w:p>
      <w:pPr>
        <w:spacing w:before="57" w:after="57" w:beforeAutospacing="0" w:afterAutospacing="0"/>
        <w:ind w:left="0" w:right="0"/>
        <w:rPr>
          <w:rFonts w:ascii="Arial" w:hAnsi="Arial" w:cs="Arial" w:eastAsia="Times New Roman"/>
          <w:sz w:val="20"/>
          <w:szCs w:val="20"/>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footnotePr/>
      <w:endnotePr/>
      <w:type w:val="nextPage"/>
      <w:pgSz w:w="11906" w:h="16838" w:code="0"/>
      <w:pgMar w:left="851" w:right="567" w:top="567" w:bottom="567" w:header="283" w:footer="283"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clear" w:pos="4536" w:leader="none"/>
        <w:tab w:val="center" w:pos="5103" w:leader="none"/>
        <w:tab w:val="clear" w:pos="9072" w:leader="none"/>
        <w:tab w:val="left" w:pos="9214" w:leader="none"/>
        <w:tab w:val="right" w:pos="15735" w:leader="none"/>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eb</w:t>
    </w:r>
    <w:r>
      <w:rPr>
        <w:rFonts w:ascii="Arial" w:hAnsi="Arial" w:cs="Arial"/>
        <w:sz w:val="14"/>
        <w:szCs w:val="14"/>
      </w:rPr>
      <w:t>_</w:t>
    </w:r>
    <w:r>
      <w:rPr>
        <w:rFonts w:ascii="Arial" w:hAnsi="Arial" w:cs="Arial"/>
        <w:sz w:val="14"/>
        <w:szCs w:val="14"/>
      </w:rPr>
      <w:t>vz</w:t>
    </w:r>
    <w:r>
      <w:rPr>
        <w:rFonts w:ascii="Arial" w:hAnsi="Arial" w:cs="Arial"/>
        <w:sz w:val="14"/>
        <w:szCs w:val="14"/>
      </w:rPr>
      <w:t>-</w:t>
    </w:r>
    <w:r>
      <w:rPr>
        <w:rFonts w:ascii="Arial" w:hAnsi="Arial" w:cs="Arial"/>
        <w:sz w:val="14"/>
        <w:szCs w:val="14"/>
      </w:rPr>
      <w:t>O1</w:t>
    </w:r>
    <w:r>
      <w:rPr>
        <w:rFonts w:ascii="Arial" w:hAnsi="Arial" w:cs="Arial"/>
        <w:sz w:val="14"/>
        <w:szCs w:val="14"/>
      </w:rPr>
      <w:t>_</w:t>
    </w:r>
    <w:r>
      <w:rPr>
        <w:rFonts w:ascii="Arial" w:hAnsi="Arial" w:cs="Arial"/>
        <w:sz w:val="14"/>
        <w:szCs w:val="14"/>
      </w:rPr>
      <w:t>241022</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Alle Rechte vorbehalten  </w:t>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O1</w:t>
    </w:r>
    <w:r>
      <w:rPr>
        <w:rFonts w:ascii="Arial" w:hAnsi="Arial" w:cs="Arial"/>
        <w:sz w:val="14"/>
        <w:szCs w:val="14"/>
      </w:rPr>
      <w:t>,</w:t>
    </w:r>
    <w:r>
      <w:rPr>
        <w:rFonts w:ascii="Arial" w:hAnsi="Arial" w:cs="Arial"/>
        <w:sz w:val="14"/>
        <w:szCs w:val="14"/>
      </w:rPr>
      <w:t xml:space="preserve"> 22</w:t>
    </w:r>
    <w:r>
      <w:rPr>
        <w:rFonts w:ascii="Arial" w:hAnsi="Arial" w:cs="Arial"/>
        <w:sz w:val="14"/>
        <w:szCs w:val="14"/>
      </w:rPr>
      <w:t>.</w:t>
    </w:r>
    <w:r>
      <w:rPr>
        <w:rFonts w:ascii="Arial" w:hAnsi="Arial" w:cs="Arial"/>
        <w:sz w:val="14"/>
        <w:szCs w:val="14"/>
      </w:rPr>
      <w:t>10</w:t>
    </w:r>
    <w:r>
      <w:rPr>
        <w:rFonts w:ascii="Arial" w:hAnsi="Arial" w:cs="Arial"/>
        <w:sz w:val="14"/>
        <w:szCs w:val="14"/>
      </w:rPr>
      <w:t>.</w:t>
    </w:r>
    <w:r>
      <w:rPr>
        <w:rFonts w:ascii="Arial" w:hAnsi="Arial" w:cs="Arial"/>
        <w:sz w:val="14"/>
        <w:szCs w:val="14"/>
      </w:rPr>
      <w:t>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Seite </w:t>
    </w:r>
    <w:r>
      <w:rPr>
        <w:rStyle w:val="C3"/>
        <w:rFonts w:ascii="Arial" w:hAnsi="Arial" w:cs="Arial"/>
        <w:sz w:val="14"/>
        <w:szCs w:val="14"/>
      </w:rPr>
      <w:fldChar w:fldCharType="begin"/>
    </w:r>
    <w:r>
      <w:rPr>
        <w:rStyle w:val="C3"/>
        <w:rFonts w:ascii="Arial" w:hAnsi="Arial" w:cs="Arial"/>
        <w:sz w:val="14"/>
        <w:szCs w:val="14"/>
      </w:rPr>
      <w:instrText xml:space="preserve"> PAGE </w:instrText>
    </w:r>
    <w:r>
      <w:rPr>
        <w:rStyle w:val="C3"/>
        <w:rFonts w:ascii="Arial" w:hAnsi="Arial" w:cs="Arial"/>
        <w:sz w:val="14"/>
        <w:szCs w:val="14"/>
      </w:rPr>
      <w:fldChar w:fldCharType="separate"/>
    </w:r>
    <w:r>
      <w:rPr>
        <w:rStyle w:val="C3"/>
        <w:rFonts w:ascii="Arial" w:hAnsi="Arial" w:cs="Arial"/>
        <w:sz w:val="14"/>
        <w:szCs w:val="14"/>
      </w:rPr>
      <w:t>#</w:t>
    </w:r>
    <w:r>
      <w:rPr>
        <w:rStyle w:val="C3"/>
        <w:rFonts w:ascii="Arial" w:hAnsi="Arial" w:cs="Arial"/>
        <w:sz w:val="14"/>
        <w:szCs w:val="14"/>
      </w:rPr>
      <w:fldChar w:fldCharType="end"/>
    </w:r>
    <w:r>
      <w:rPr>
        <w:rStyle w:val="C3"/>
        <w:rFonts w:ascii="Arial" w:hAnsi="Arial" w:cs="Arial"/>
        <w:sz w:val="14"/>
        <w:szCs w:val="14"/>
      </w:rPr>
      <w:t xml:space="preserve"> von </w:t>
    </w:r>
    <w:r>
      <w:rPr>
        <w:rStyle w:val="C3"/>
        <w:rFonts w:ascii="Arial" w:hAnsi="Arial" w:cs="Arial"/>
        <w:sz w:val="14"/>
        <w:szCs w:val="14"/>
      </w:rPr>
      <w:fldChar w:fldCharType="begin"/>
    </w:r>
    <w:r>
      <w:rPr>
        <w:rStyle w:val="C3"/>
        <w:rFonts w:ascii="Arial" w:hAnsi="Arial" w:cs="Arial"/>
        <w:sz w:val="14"/>
        <w:szCs w:val="14"/>
      </w:rPr>
      <w:instrText xml:space="preserve"> NUMPAGES </w:instrText>
    </w:r>
    <w:r>
      <w:rPr>
        <w:rStyle w:val="C3"/>
        <w:rFonts w:ascii="Arial" w:hAnsi="Arial" w:cs="Arial"/>
        <w:sz w:val="14"/>
        <w:szCs w:val="14"/>
      </w:rPr>
      <w:fldChar w:fldCharType="separate"/>
    </w:r>
    <w:r>
      <w:rPr>
        <w:rStyle w:val="C3"/>
        <w:rFonts w:ascii="Arial" w:hAnsi="Arial" w:cs="Arial"/>
        <w:sz w:val="14"/>
        <w:szCs w:val="14"/>
      </w:rPr>
      <w:t>#</w:t>
    </w:r>
    <w:r>
      <w:rPr>
        <w:rStyle w:val="C3"/>
        <w:rFonts w:ascii="Arial" w:hAnsi="Arial" w:cs="Arial"/>
        <w:sz w:val="14"/>
        <w:szCs w:val="14"/>
      </w:rP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0"/>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rPr>
        <w:rFonts w:ascii="Arial" w:hAnsi="Arial" w:cs="Arial"/>
        <w:sz w:val="18"/>
        <w:szCs w:val="18"/>
      </w:rPr>
    </w:pPr>
  </w:p>
  <w:tbl>
    <w:tblPr>
      <w:tblW w:w="0" w:type="auto"/>
      <w:tblLook w:val="01E0"/>
    </w:tblPr>
    <w:tblGrid/>
    <w:tr>
      <w:tc>
        <w:tcPr>
          <w:tcW w:w="5157" w:type="dxa"/>
        </w:tcPr>
        <w:p>
          <w:pPr>
            <w:pStyle w:val="P10"/>
            <w:rPr>
              <w:rStyle w:val="C3"/>
              <w:rFonts w:ascii="Arial" w:hAnsi="Arial" w:cs="Arial"/>
              <w:sz w:val="18"/>
              <w:szCs w:val="18"/>
            </w:rPr>
          </w:pPr>
          <w:r>
            <w:rPr>
              <w:rFonts w:ascii="Arial" w:hAnsi="Arial" w:cs="Arial"/>
              <w:noProof w:val="1"/>
              <w:sz w:val="18"/>
              <w:szCs w:val="18"/>
            </w:rPr>
            <w:drawing>
              <wp:inline xmlns:wp="http://schemas.openxmlformats.org/drawingml/2006/wordprocessingDrawing" distT="0" distB="0" distL="0" distR="0">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84113" cy="619200"/>
                        </a:xfrm>
                        <a:prstGeom prst="rect"/>
                        <a:noFill/>
                        <a:ln>
                          <a:noFill/>
                        </a:ln>
                      </pic:spPr>
                    </pic:pic>
                  </a:graphicData>
                </a:graphic>
              </wp:inline>
            </w:drawing>
          </w:r>
        </w:p>
      </w:tc>
      <w:tc>
        <w:tcPr>
          <w:tcW w:w="5157" w:type="dxa"/>
        </w:tcPr>
        <w:p>
          <w:pPr>
            <w:pStyle w:val="P10"/>
            <w:spacing w:before="60" w:beforeAutospacing="0" w:afterAutospacing="0"/>
            <w:rPr>
              <w:rStyle w:val="C3"/>
              <w:rFonts w:ascii="Arial" w:hAnsi="Arial" w:cs="Arial"/>
              <w:sz w:val="18"/>
              <w:szCs w:val="18"/>
            </w:rPr>
          </w:pPr>
        </w:p>
        <w:p>
          <w:pPr>
            <w:rPr>
              <w:rStyle w:val="C3"/>
              <w:rFonts w:ascii="Arial" w:hAnsi="Arial" w:cs="Arial"/>
              <w:sz w:val="18"/>
              <w:szCs w:val="18"/>
            </w:rPr>
          </w:pPr>
        </w:p>
        <w:p>
          <w:pPr>
            <w:tabs>
              <w:tab w:val="left" w:pos="1005" w:leader="none"/>
            </w:tabs>
            <w:rPr>
              <w:rFonts w:ascii="Arial" w:hAnsi="Arial" w:cs="Arial"/>
              <w:sz w:val="18"/>
              <w:szCs w:val="18"/>
            </w:rPr>
          </w:pPr>
          <w:r>
            <w:rPr>
              <w:rFonts w:ascii="Arial" w:hAnsi="Arial" w:cs="Arial"/>
              <w:sz w:val="18"/>
              <w:szCs w:val="18"/>
            </w:rPr>
            <w:tab/>
          </w:r>
        </w:p>
      </w:tc>
    </w:tr>
  </w:tbl>
  <w:p>
    <w:pPr>
      <w:pStyle w:val="P10"/>
      <w:rPr>
        <w:rStyle w:val="C3"/>
        <w:rFonts w:ascii="Arial" w:hAnsi="Arial" w:cs="Arial"/>
        <w:b w:val="1"/>
        <w:sz w:val="18"/>
        <w:szCs w:val="18"/>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0"/>
    </w:pPr>
  </w:p>
</w:hdr>
</file>

<file path=word/numbering.xml><?xml version="1.0" encoding="utf-8"?>
<w:numbering xmlns:w="http://schemas.openxmlformats.org/wordprocessingml/2006/main">
  <w:abstractNum w:abstractNumId="0">
    <w:nsid w:val="0160745B"/>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
    <w:nsid w:val="01B23BD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
    <w:nsid w:val="02AD57EF"/>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
    <w:nsid w:val="0341756A"/>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1">
      <w:start w:val="1"/>
      <w:numFmt w:val="bullet"/>
      <w:suff w:val="tab"/>
      <w:lvlText w:val=""/>
      <w:lvlJc w:val="left"/>
      <w:pPr>
        <w:ind w:hanging="360" w:left="1440"/>
        <w:tabs>
          <w:tab w:val="num" w:pos="1440" w:leader="none"/>
        </w:tabs>
      </w:pPr>
      <w:rPr>
        <w:rFonts w:ascii="Symbol" w:hAnsi="Symbol"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
    <w:nsid w:val="03561841"/>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5">
    <w:nsid w:val="05DD15AD"/>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6">
    <w:nsid w:val="075B537D"/>
    <w:multiLevelType w:val="hybridMultilevel"/>
    <w:lvl w:ilvl="0" w:tplc="FFFFFFFF">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7">
    <w:nsid w:val="0862370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8">
    <w:nsid w:val="08F07D09"/>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9">
    <w:nsid w:val="09912598"/>
    <w:multiLevelType w:val="hybridMultilevel"/>
    <w:lvl w:ilvl="0" w:tplc="F9DC2710">
      <w:start w:val="1"/>
      <w:numFmt w:val="bullet"/>
      <w:suff w:val="tab"/>
      <w:lvlText w:val=""/>
      <w:lvlJc w:val="left"/>
      <w:pPr>
        <w:ind w:hanging="284" w:left="284"/>
        <w:tabs>
          <w:tab w:val="num" w:pos="284"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0">
    <w:nsid w:val="0AD245C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1">
    <w:nsid w:val="0CF24F05"/>
    <w:multiLevelType w:val="hybridMultilevel"/>
    <w:lvl w:ilvl="0" w:tplc="F57EA898">
      <w:start w:val="1"/>
      <w:numFmt w:val="bullet"/>
      <w:suff w:val="tab"/>
      <w:lvlText w:val=""/>
      <w:lvlJc w:val="left"/>
      <w:pPr>
        <w:ind w:hanging="360" w:left="360"/>
        <w:tabs>
          <w:tab w:val="num" w:pos="360" w:leader="none"/>
        </w:tabs>
      </w:pPr>
      <w:rPr>
        <w:rFonts w:ascii="Symbol" w:hAnsi="Symbol" w:hint="default"/>
        <w:color w:val="00B0F0"/>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2">
    <w:nsid w:val="0E38220B"/>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3">
    <w:nsid w:val="0E6909EB"/>
    <w:multiLevelType w:val="hybridMultilevel"/>
    <w:lvl w:ilvl="0" w:tplc="04070001">
      <w:start w:val="1"/>
      <w:numFmt w:val="bullet"/>
      <w:suff w:val="tab"/>
      <w:lvlText w:val=""/>
      <w:lvlJc w:val="left"/>
      <w:pPr>
        <w:ind w:hanging="360" w:left="934"/>
      </w:pPr>
      <w:rPr>
        <w:rFonts w:ascii="Symbol" w:hAnsi="Symbol" w:hint="default"/>
      </w:rPr>
    </w:lvl>
    <w:lvl w:ilvl="1" w:tplc="04070003">
      <w:start w:val="1"/>
      <w:numFmt w:val="bullet"/>
      <w:suff w:val="tab"/>
      <w:lvlText w:val="o"/>
      <w:lvlJc w:val="left"/>
      <w:pPr>
        <w:ind w:hanging="360" w:left="1654"/>
      </w:pPr>
      <w:rPr>
        <w:rFonts w:ascii="Courier New" w:hAnsi="Courier New" w:cs="Courier New" w:hint="default"/>
      </w:rPr>
    </w:lvl>
    <w:lvl w:ilvl="2" w:tplc="04070005">
      <w:start w:val="1"/>
      <w:numFmt w:val="bullet"/>
      <w:suff w:val="tab"/>
      <w:lvlText w:val=""/>
      <w:lvlJc w:val="left"/>
      <w:pPr>
        <w:ind w:hanging="360" w:left="2374"/>
      </w:pPr>
      <w:rPr>
        <w:rFonts w:ascii="Wingdings" w:hAnsi="Wingdings" w:hint="default"/>
      </w:rPr>
    </w:lvl>
    <w:lvl w:ilvl="3" w:tplc="04070001">
      <w:start w:val="1"/>
      <w:numFmt w:val="bullet"/>
      <w:suff w:val="tab"/>
      <w:lvlText w:val=""/>
      <w:lvlJc w:val="left"/>
      <w:pPr>
        <w:ind w:hanging="360" w:left="3094"/>
      </w:pPr>
      <w:rPr>
        <w:rFonts w:ascii="Symbol" w:hAnsi="Symbol" w:hint="default"/>
      </w:rPr>
    </w:lvl>
    <w:lvl w:ilvl="4" w:tplc="04070003">
      <w:start w:val="1"/>
      <w:numFmt w:val="bullet"/>
      <w:suff w:val="tab"/>
      <w:lvlText w:val="o"/>
      <w:lvlJc w:val="left"/>
      <w:pPr>
        <w:ind w:hanging="360" w:left="3814"/>
      </w:pPr>
      <w:rPr>
        <w:rFonts w:ascii="Courier New" w:hAnsi="Courier New" w:cs="Courier New" w:hint="default"/>
      </w:rPr>
    </w:lvl>
    <w:lvl w:ilvl="5" w:tplc="04070005">
      <w:start w:val="1"/>
      <w:numFmt w:val="bullet"/>
      <w:suff w:val="tab"/>
      <w:lvlText w:val=""/>
      <w:lvlJc w:val="left"/>
      <w:pPr>
        <w:ind w:hanging="360" w:left="4534"/>
      </w:pPr>
      <w:rPr>
        <w:rFonts w:ascii="Wingdings" w:hAnsi="Wingdings" w:hint="default"/>
      </w:rPr>
    </w:lvl>
    <w:lvl w:ilvl="6" w:tplc="04070001">
      <w:start w:val="1"/>
      <w:numFmt w:val="bullet"/>
      <w:suff w:val="tab"/>
      <w:lvlText w:val=""/>
      <w:lvlJc w:val="left"/>
      <w:pPr>
        <w:ind w:hanging="360" w:left="5254"/>
      </w:pPr>
      <w:rPr>
        <w:rFonts w:ascii="Symbol" w:hAnsi="Symbol" w:hint="default"/>
      </w:rPr>
    </w:lvl>
    <w:lvl w:ilvl="7" w:tplc="04070003">
      <w:start w:val="1"/>
      <w:numFmt w:val="bullet"/>
      <w:suff w:val="tab"/>
      <w:lvlText w:val="o"/>
      <w:lvlJc w:val="left"/>
      <w:pPr>
        <w:ind w:hanging="360" w:left="5974"/>
      </w:pPr>
      <w:rPr>
        <w:rFonts w:ascii="Courier New" w:hAnsi="Courier New" w:cs="Courier New" w:hint="default"/>
      </w:rPr>
    </w:lvl>
    <w:lvl w:ilvl="8" w:tplc="04070005">
      <w:start w:val="1"/>
      <w:numFmt w:val="bullet"/>
      <w:suff w:val="tab"/>
      <w:lvlText w:val=""/>
      <w:lvlJc w:val="left"/>
      <w:pPr>
        <w:ind w:hanging="360" w:left="6694"/>
      </w:pPr>
      <w:rPr>
        <w:rFonts w:ascii="Wingdings" w:hAnsi="Wingdings" w:hint="default"/>
      </w:rPr>
    </w:lvl>
  </w:abstractNum>
  <w:abstractNum w:abstractNumId="14">
    <w:nsid w:val="0FE509BE"/>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5">
    <w:nsid w:val="12027E08"/>
    <w:multiLevelType w:val="hybridMultilevel"/>
    <w:lvl w:ilvl="0" w:tplc="FFFFFFFF">
      <w:start w:val="1"/>
      <w:numFmt w:val="bullet"/>
      <w:suff w:val="tab"/>
      <w:lvlText w:val=""/>
      <w:lvlJc w:val="left"/>
      <w:pPr>
        <w:ind w:hanging="357" w:left="357"/>
        <w:tabs>
          <w:tab w:val="num" w:pos="357" w:leader="none"/>
        </w:tabs>
      </w:pPr>
      <w:rPr>
        <w:rFonts w:ascii="Symbol" w:hAnsi="Symbol" w:hint="default"/>
      </w:rPr>
    </w:lvl>
    <w:lvl w:ilvl="1" w:tplc="FFFFFFFF">
      <w:start w:val="1"/>
      <w:numFmt w:val="bullet"/>
      <w:suff w:val="tab"/>
      <w:lvlText w:val="o"/>
      <w:lvlJc w:val="left"/>
      <w:pPr>
        <w:ind w:hanging="360" w:left="1440"/>
        <w:tabs>
          <w:tab w:val="num" w:pos="1440" w:leader="none"/>
        </w:tabs>
      </w:pPr>
      <w:rPr>
        <w:rFonts w:ascii="Courier New" w:hAnsi="Courier New" w:cs="Courier New" w:hint="default"/>
      </w:rPr>
    </w:lvl>
    <w:lvl w:ilvl="2" w:tplc="FFFFFFFF">
      <w:start w:val="1"/>
      <w:numFmt w:val="bullet"/>
      <w:suff w:val="tab"/>
      <w:lvlText w:val=""/>
      <w:lvlJc w:val="left"/>
      <w:pPr>
        <w:ind w:hanging="360" w:left="2160"/>
        <w:tabs>
          <w:tab w:val="num" w:pos="2160" w:leader="none"/>
        </w:tabs>
      </w:pPr>
      <w:rPr>
        <w:rFonts w:ascii="Wingdings" w:hAnsi="Wingdings" w:hint="default"/>
      </w:rPr>
    </w:lvl>
    <w:lvl w:ilvl="3" w:tplc="FFFFFFFF">
      <w:start w:val="1"/>
      <w:numFmt w:val="bullet"/>
      <w:suff w:val="tab"/>
      <w:lvlText w:val=""/>
      <w:lvlJc w:val="left"/>
      <w:pPr>
        <w:ind w:hanging="360" w:left="2880"/>
        <w:tabs>
          <w:tab w:val="num" w:pos="2880" w:leader="none"/>
        </w:tabs>
      </w:pPr>
      <w:rPr>
        <w:rFonts w:ascii="Symbol" w:hAnsi="Symbol" w:hint="default"/>
      </w:rPr>
    </w:lvl>
    <w:lvl w:ilvl="4" w:tplc="FFFFFFFF">
      <w:start w:val="1"/>
      <w:numFmt w:val="bullet"/>
      <w:suff w:val="tab"/>
      <w:lvlText w:val="o"/>
      <w:lvlJc w:val="left"/>
      <w:pPr>
        <w:ind w:hanging="360" w:left="3600"/>
        <w:tabs>
          <w:tab w:val="num" w:pos="3600" w:leader="none"/>
        </w:tabs>
      </w:pPr>
      <w:rPr>
        <w:rFonts w:ascii="Courier New" w:hAnsi="Courier New" w:cs="Courier New" w:hint="default"/>
      </w:rPr>
    </w:lvl>
    <w:lvl w:ilvl="5" w:tplc="FFFFFFFF">
      <w:start w:val="1"/>
      <w:numFmt w:val="bullet"/>
      <w:suff w:val="tab"/>
      <w:lvlText w:val=""/>
      <w:lvlJc w:val="left"/>
      <w:pPr>
        <w:ind w:hanging="360" w:left="4320"/>
        <w:tabs>
          <w:tab w:val="num" w:pos="4320" w:leader="none"/>
        </w:tabs>
      </w:pPr>
      <w:rPr>
        <w:rFonts w:ascii="Wingdings" w:hAnsi="Wingdings" w:hint="default"/>
      </w:rPr>
    </w:lvl>
    <w:lvl w:ilvl="6" w:tplc="FFFFFFFF">
      <w:start w:val="1"/>
      <w:numFmt w:val="bullet"/>
      <w:suff w:val="tab"/>
      <w:lvlText w:val=""/>
      <w:lvlJc w:val="left"/>
      <w:pPr>
        <w:ind w:hanging="360" w:left="5040"/>
        <w:tabs>
          <w:tab w:val="num" w:pos="5040" w:leader="none"/>
        </w:tabs>
      </w:pPr>
      <w:rPr>
        <w:rFonts w:ascii="Symbol" w:hAnsi="Symbol" w:hint="default"/>
      </w:rPr>
    </w:lvl>
    <w:lvl w:ilvl="7" w:tplc="FFFFFFFF">
      <w:start w:val="1"/>
      <w:numFmt w:val="bullet"/>
      <w:suff w:val="tab"/>
      <w:lvlText w:val="o"/>
      <w:lvlJc w:val="left"/>
      <w:pPr>
        <w:ind w:hanging="360" w:left="5760"/>
        <w:tabs>
          <w:tab w:val="num" w:pos="5760" w:leader="none"/>
        </w:tabs>
      </w:pPr>
      <w:rPr>
        <w:rFonts w:ascii="Courier New" w:hAnsi="Courier New" w:cs="Courier New" w:hint="default"/>
      </w:rPr>
    </w:lvl>
    <w:lvl w:ilvl="8" w:tplc="FFFFFFFF">
      <w:start w:val="1"/>
      <w:numFmt w:val="bullet"/>
      <w:suff w:val="tab"/>
      <w:lvlText w:val=""/>
      <w:lvlJc w:val="left"/>
      <w:pPr>
        <w:ind w:hanging="360" w:left="6480"/>
        <w:tabs>
          <w:tab w:val="num" w:pos="6480" w:leader="none"/>
        </w:tabs>
      </w:pPr>
      <w:rPr>
        <w:rFonts w:ascii="Wingdings" w:hAnsi="Wingdings" w:hint="default"/>
      </w:rPr>
    </w:lvl>
  </w:abstractNum>
  <w:abstractNum w:abstractNumId="16">
    <w:nsid w:val="13B078E0"/>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7">
    <w:nsid w:val="144F4888"/>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8">
    <w:nsid w:val="15627DE8"/>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9">
    <w:nsid w:val="16311A14"/>
    <w:multiLevelType w:val="hybridMultilevel"/>
    <w:lvl w:ilvl="0" w:tplc="04070001">
      <w:start w:val="1"/>
      <w:numFmt w:val="bullet"/>
      <w:suff w:val="tab"/>
      <w:lvlText w:val=""/>
      <w:lvlJc w:val="left"/>
      <w:pPr>
        <w:ind w:hanging="360" w:left="1080"/>
      </w:pPr>
      <w:rPr>
        <w:rFonts w:ascii="Symbol" w:hAnsi="Symbol" w:hint="default"/>
      </w:rPr>
    </w:lvl>
    <w:lvl w:ilvl="1" w:tplc="04070003">
      <w:start w:val="1"/>
      <w:numFmt w:val="bullet"/>
      <w:suff w:val="tab"/>
      <w:lvlText w:val="o"/>
      <w:lvlJc w:val="left"/>
      <w:pPr>
        <w:ind w:hanging="360" w:left="1800"/>
      </w:pPr>
      <w:rPr>
        <w:rFonts w:ascii="Courier New" w:hAnsi="Courier New" w:cs="Courier New" w:hint="default"/>
      </w:rPr>
    </w:lvl>
    <w:lvl w:ilvl="2" w:tplc="04070005">
      <w:start w:val="1"/>
      <w:numFmt w:val="bullet"/>
      <w:suff w:val="tab"/>
      <w:lvlText w:val=""/>
      <w:lvlJc w:val="left"/>
      <w:pPr>
        <w:ind w:hanging="360" w:left="2520"/>
      </w:pPr>
      <w:rPr>
        <w:rFonts w:ascii="Wingdings" w:hAnsi="Wingdings" w:hint="default"/>
      </w:rPr>
    </w:lvl>
    <w:lvl w:ilvl="3" w:tplc="04070001">
      <w:start w:val="1"/>
      <w:numFmt w:val="bullet"/>
      <w:suff w:val="tab"/>
      <w:lvlText w:val=""/>
      <w:lvlJc w:val="left"/>
      <w:pPr>
        <w:ind w:hanging="360" w:left="3240"/>
      </w:pPr>
      <w:rPr>
        <w:rFonts w:ascii="Symbol" w:hAnsi="Symbol" w:hint="default"/>
      </w:rPr>
    </w:lvl>
    <w:lvl w:ilvl="4" w:tplc="04070003">
      <w:start w:val="1"/>
      <w:numFmt w:val="bullet"/>
      <w:suff w:val="tab"/>
      <w:lvlText w:val="o"/>
      <w:lvlJc w:val="left"/>
      <w:pPr>
        <w:ind w:hanging="360" w:left="3960"/>
      </w:pPr>
      <w:rPr>
        <w:rFonts w:ascii="Courier New" w:hAnsi="Courier New" w:cs="Courier New" w:hint="default"/>
      </w:rPr>
    </w:lvl>
    <w:lvl w:ilvl="5" w:tplc="04070005">
      <w:start w:val="1"/>
      <w:numFmt w:val="bullet"/>
      <w:suff w:val="tab"/>
      <w:lvlText w:val=""/>
      <w:lvlJc w:val="left"/>
      <w:pPr>
        <w:ind w:hanging="360" w:left="4680"/>
      </w:pPr>
      <w:rPr>
        <w:rFonts w:ascii="Wingdings" w:hAnsi="Wingdings" w:hint="default"/>
      </w:rPr>
    </w:lvl>
    <w:lvl w:ilvl="6" w:tplc="04070001">
      <w:start w:val="1"/>
      <w:numFmt w:val="bullet"/>
      <w:suff w:val="tab"/>
      <w:lvlText w:val=""/>
      <w:lvlJc w:val="left"/>
      <w:pPr>
        <w:ind w:hanging="360" w:left="5400"/>
      </w:pPr>
      <w:rPr>
        <w:rFonts w:ascii="Symbol" w:hAnsi="Symbol" w:hint="default"/>
      </w:rPr>
    </w:lvl>
    <w:lvl w:ilvl="7" w:tplc="04070003">
      <w:start w:val="1"/>
      <w:numFmt w:val="bullet"/>
      <w:suff w:val="tab"/>
      <w:lvlText w:val="o"/>
      <w:lvlJc w:val="left"/>
      <w:pPr>
        <w:ind w:hanging="360" w:left="6120"/>
      </w:pPr>
      <w:rPr>
        <w:rFonts w:ascii="Courier New" w:hAnsi="Courier New" w:cs="Courier New" w:hint="default"/>
      </w:rPr>
    </w:lvl>
    <w:lvl w:ilvl="8" w:tplc="04070005">
      <w:start w:val="1"/>
      <w:numFmt w:val="bullet"/>
      <w:suff w:val="tab"/>
      <w:lvlText w:val=""/>
      <w:lvlJc w:val="left"/>
      <w:pPr>
        <w:ind w:hanging="360" w:left="6840"/>
      </w:pPr>
      <w:rPr>
        <w:rFonts w:ascii="Wingdings" w:hAnsi="Wingdings" w:hint="default"/>
      </w:rPr>
    </w:lvl>
  </w:abstractNum>
  <w:abstractNum w:abstractNumId="20">
    <w:nsid w:val="18E3695C"/>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1">
      <w:start w:val="1"/>
      <w:numFmt w:val="bullet"/>
      <w:suff w:val="tab"/>
      <w:lvlText w:val=""/>
      <w:lvlJc w:val="left"/>
      <w:pPr>
        <w:ind w:hanging="360" w:left="1440"/>
        <w:tabs>
          <w:tab w:val="num" w:pos="1440" w:leader="none"/>
        </w:tabs>
      </w:pPr>
      <w:rPr>
        <w:rFonts w:ascii="Symbol" w:hAnsi="Symbol"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1">
    <w:nsid w:val="1B222FB9"/>
    <w:multiLevelType w:val="hybridMultilevel"/>
    <w:lvl w:ilvl="0" w:tplc="04070001">
      <w:start w:val="1"/>
      <w:numFmt w:val="bullet"/>
      <w:suff w:val="tab"/>
      <w:lvlText w:val=""/>
      <w:lvlJc w:val="left"/>
      <w:pPr>
        <w:ind w:hanging="360" w:left="754"/>
      </w:pPr>
      <w:rPr>
        <w:rFonts w:ascii="Symbol" w:hAnsi="Symbol" w:hint="default"/>
      </w:rPr>
    </w:lvl>
    <w:lvl w:ilvl="1" w:tplc="04070003">
      <w:start w:val="1"/>
      <w:numFmt w:val="bullet"/>
      <w:suff w:val="tab"/>
      <w:lvlText w:val="o"/>
      <w:lvlJc w:val="left"/>
      <w:pPr>
        <w:ind w:hanging="360" w:left="1474"/>
      </w:pPr>
      <w:rPr>
        <w:rFonts w:ascii="Courier New" w:hAnsi="Courier New" w:cs="Courier New" w:hint="default"/>
      </w:rPr>
    </w:lvl>
    <w:lvl w:ilvl="2" w:tplc="04070005">
      <w:start w:val="1"/>
      <w:numFmt w:val="bullet"/>
      <w:suff w:val="tab"/>
      <w:lvlText w:val=""/>
      <w:lvlJc w:val="left"/>
      <w:pPr>
        <w:ind w:hanging="360" w:left="2194"/>
      </w:pPr>
      <w:rPr>
        <w:rFonts w:ascii="Wingdings" w:hAnsi="Wingdings" w:hint="default"/>
      </w:rPr>
    </w:lvl>
    <w:lvl w:ilvl="3" w:tplc="04070001">
      <w:start w:val="1"/>
      <w:numFmt w:val="bullet"/>
      <w:suff w:val="tab"/>
      <w:lvlText w:val=""/>
      <w:lvlJc w:val="left"/>
      <w:pPr>
        <w:ind w:hanging="360" w:left="2914"/>
      </w:pPr>
      <w:rPr>
        <w:rFonts w:ascii="Symbol" w:hAnsi="Symbol" w:hint="default"/>
      </w:rPr>
    </w:lvl>
    <w:lvl w:ilvl="4" w:tplc="04070003">
      <w:start w:val="1"/>
      <w:numFmt w:val="bullet"/>
      <w:suff w:val="tab"/>
      <w:lvlText w:val="o"/>
      <w:lvlJc w:val="left"/>
      <w:pPr>
        <w:ind w:hanging="360" w:left="3634"/>
      </w:pPr>
      <w:rPr>
        <w:rFonts w:ascii="Courier New" w:hAnsi="Courier New" w:cs="Courier New" w:hint="default"/>
      </w:rPr>
    </w:lvl>
    <w:lvl w:ilvl="5" w:tplc="04070005">
      <w:start w:val="1"/>
      <w:numFmt w:val="bullet"/>
      <w:suff w:val="tab"/>
      <w:lvlText w:val=""/>
      <w:lvlJc w:val="left"/>
      <w:pPr>
        <w:ind w:hanging="360" w:left="4354"/>
      </w:pPr>
      <w:rPr>
        <w:rFonts w:ascii="Wingdings" w:hAnsi="Wingdings" w:hint="default"/>
      </w:rPr>
    </w:lvl>
    <w:lvl w:ilvl="6" w:tplc="04070001">
      <w:start w:val="1"/>
      <w:numFmt w:val="bullet"/>
      <w:suff w:val="tab"/>
      <w:lvlText w:val=""/>
      <w:lvlJc w:val="left"/>
      <w:pPr>
        <w:ind w:hanging="360" w:left="5074"/>
      </w:pPr>
      <w:rPr>
        <w:rFonts w:ascii="Symbol" w:hAnsi="Symbol" w:hint="default"/>
      </w:rPr>
    </w:lvl>
    <w:lvl w:ilvl="7" w:tplc="04070003">
      <w:start w:val="1"/>
      <w:numFmt w:val="bullet"/>
      <w:suff w:val="tab"/>
      <w:lvlText w:val="o"/>
      <w:lvlJc w:val="left"/>
      <w:pPr>
        <w:ind w:hanging="360" w:left="5794"/>
      </w:pPr>
      <w:rPr>
        <w:rFonts w:ascii="Courier New" w:hAnsi="Courier New" w:cs="Courier New" w:hint="default"/>
      </w:rPr>
    </w:lvl>
    <w:lvl w:ilvl="8" w:tplc="04070005">
      <w:start w:val="1"/>
      <w:numFmt w:val="bullet"/>
      <w:suff w:val="tab"/>
      <w:lvlText w:val=""/>
      <w:lvlJc w:val="left"/>
      <w:pPr>
        <w:ind w:hanging="360" w:left="6514"/>
      </w:pPr>
      <w:rPr>
        <w:rFonts w:ascii="Wingdings" w:hAnsi="Wingdings" w:hint="default"/>
      </w:rPr>
    </w:lvl>
  </w:abstractNum>
  <w:abstractNum w:abstractNumId="22">
    <w:nsid w:val="1B2926F6"/>
    <w:multiLevelType w:val="hybridMultilevel"/>
    <w:lvl w:ilvl="0" w:tplc="FFFFFFFF">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3">
    <w:nsid w:val="1CF2196B"/>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4">
    <w:nsid w:val="1D3B1FE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5">
    <w:nsid w:val="1F7C7DC7"/>
    <w:multiLevelType w:val="hybridMultilevel"/>
    <w:lvl w:ilvl="0" w:tplc="8ACE6FB0">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6">
    <w:nsid w:val="22A67A4B"/>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7">
    <w:nsid w:val="2A827FFA"/>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8">
    <w:nsid w:val="2BCC66E0"/>
    <w:multiLevelType w:val="hybridMultilevel"/>
    <w:lvl w:ilvl="0" w:tplc="9B2EBCB0">
      <w:start w:val="0"/>
      <w:numFmt w:val="bullet"/>
      <w:suff w:val="tab"/>
      <w:lvlText w:val="-"/>
      <w:lvlJc w:val="left"/>
      <w:pPr>
        <w:ind w:hanging="360" w:left="720"/>
        <w:tabs>
          <w:tab w:val="num" w:pos="720" w:leader="none"/>
        </w:tabs>
      </w:pPr>
      <w:rPr>
        <w:rFonts w:ascii="Arial" w:hAnsi="Arial" w:cs="Arial" w:eastAsia="Times New Roman"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9">
    <w:nsid w:val="2C8D4662"/>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0">
    <w:nsid w:val="30210E09"/>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1">
      <w:start w:val="1"/>
      <w:numFmt w:val="bullet"/>
      <w:suff w:val="tab"/>
      <w:lvlText w:val=""/>
      <w:lvlJc w:val="left"/>
      <w:pPr>
        <w:ind w:hanging="360" w:left="1440"/>
        <w:tabs>
          <w:tab w:val="num" w:pos="1440" w:leader="none"/>
        </w:tabs>
      </w:pPr>
      <w:rPr>
        <w:rFonts w:ascii="Symbol" w:hAnsi="Symbol"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1">
    <w:nsid w:val="338F32C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2">
    <w:nsid w:val="33BB57C4"/>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33">
    <w:nsid w:val="384F7058"/>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34">
    <w:nsid w:val="389B4420"/>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5">
    <w:nsid w:val="3F985BED"/>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6">
    <w:nsid w:val="415C3A6C"/>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7">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38">
    <w:nsid w:val="439458C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9">
    <w:nsid w:val="43B40F5F"/>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40">
    <w:nsid w:val="47D03B7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1">
    <w:nsid w:val="47E30B9F"/>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2">
    <w:nsid w:val="48F531A8"/>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3">
    <w:nsid w:val="49312D49"/>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4">
    <w:nsid w:val="4A13095A"/>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5">
    <w:nsid w:val="4A265316"/>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6">
    <w:nsid w:val="4B216500"/>
    <w:multiLevelType w:val="hybridMultilevel"/>
    <w:lvl w:ilvl="0" w:tplc="FFFFFFFF">
      <w:start w:val="1"/>
      <w:numFmt w:val="bullet"/>
      <w:suff w:val="tab"/>
      <w:lvlText w:val=""/>
      <w:lvlJc w:val="left"/>
      <w:pPr>
        <w:ind w:hanging="360" w:left="781"/>
        <w:tabs>
          <w:tab w:val="num" w:pos="781" w:leader="none"/>
        </w:tabs>
      </w:pPr>
      <w:rPr>
        <w:rFonts w:ascii="Symbol" w:hAnsi="Symbol" w:hint="default"/>
      </w:rPr>
    </w:lvl>
    <w:lvl w:ilvl="1" w:tplc="FFFFFFFF">
      <w:start w:val="1"/>
      <w:numFmt w:val="bullet"/>
      <w:suff w:val="tab"/>
      <w:lvlText w:val="o"/>
      <w:lvlJc w:val="left"/>
      <w:pPr>
        <w:ind w:hanging="360" w:left="1501"/>
        <w:tabs>
          <w:tab w:val="num" w:pos="1501" w:leader="none"/>
        </w:tabs>
      </w:pPr>
      <w:rPr>
        <w:rFonts w:ascii="Courier New" w:hAnsi="Courier New" w:cs="Courier New" w:hint="default"/>
      </w:rPr>
    </w:lvl>
    <w:lvl w:ilvl="2" w:tplc="FFFFFFFF">
      <w:start w:val="1"/>
      <w:numFmt w:val="bullet"/>
      <w:suff w:val="tab"/>
      <w:lvlText w:val=""/>
      <w:lvlJc w:val="left"/>
      <w:pPr>
        <w:ind w:hanging="360" w:left="2221"/>
        <w:tabs>
          <w:tab w:val="num" w:pos="2221" w:leader="none"/>
        </w:tabs>
      </w:pPr>
      <w:rPr>
        <w:rFonts w:ascii="Wingdings" w:hAnsi="Wingdings" w:hint="default"/>
      </w:rPr>
    </w:lvl>
    <w:lvl w:ilvl="3" w:tplc="FFFFFFFF">
      <w:start w:val="1"/>
      <w:numFmt w:val="bullet"/>
      <w:suff w:val="tab"/>
      <w:lvlText w:val=""/>
      <w:lvlJc w:val="left"/>
      <w:pPr>
        <w:ind w:hanging="360" w:left="2941"/>
        <w:tabs>
          <w:tab w:val="num" w:pos="2941" w:leader="none"/>
        </w:tabs>
      </w:pPr>
      <w:rPr>
        <w:rFonts w:ascii="Symbol" w:hAnsi="Symbol" w:hint="default"/>
      </w:rPr>
    </w:lvl>
    <w:lvl w:ilvl="4" w:tplc="FFFFFFFF">
      <w:start w:val="1"/>
      <w:numFmt w:val="bullet"/>
      <w:suff w:val="tab"/>
      <w:lvlText w:val="o"/>
      <w:lvlJc w:val="left"/>
      <w:pPr>
        <w:ind w:hanging="360" w:left="3661"/>
        <w:tabs>
          <w:tab w:val="num" w:pos="3661" w:leader="none"/>
        </w:tabs>
      </w:pPr>
      <w:rPr>
        <w:rFonts w:ascii="Courier New" w:hAnsi="Courier New" w:cs="Courier New" w:hint="default"/>
      </w:rPr>
    </w:lvl>
    <w:lvl w:ilvl="5" w:tplc="FFFFFFFF">
      <w:start w:val="1"/>
      <w:numFmt w:val="bullet"/>
      <w:suff w:val="tab"/>
      <w:lvlText w:val=""/>
      <w:lvlJc w:val="left"/>
      <w:pPr>
        <w:ind w:hanging="360" w:left="4381"/>
        <w:tabs>
          <w:tab w:val="num" w:pos="4381" w:leader="none"/>
        </w:tabs>
      </w:pPr>
      <w:rPr>
        <w:rFonts w:ascii="Wingdings" w:hAnsi="Wingdings" w:hint="default"/>
      </w:rPr>
    </w:lvl>
    <w:lvl w:ilvl="6" w:tplc="FFFFFFFF">
      <w:start w:val="1"/>
      <w:numFmt w:val="bullet"/>
      <w:suff w:val="tab"/>
      <w:lvlText w:val=""/>
      <w:lvlJc w:val="left"/>
      <w:pPr>
        <w:ind w:hanging="360" w:left="5101"/>
        <w:tabs>
          <w:tab w:val="num" w:pos="5101" w:leader="none"/>
        </w:tabs>
      </w:pPr>
      <w:rPr>
        <w:rFonts w:ascii="Symbol" w:hAnsi="Symbol" w:hint="default"/>
      </w:rPr>
    </w:lvl>
    <w:lvl w:ilvl="7" w:tplc="FFFFFFFF">
      <w:start w:val="1"/>
      <w:numFmt w:val="bullet"/>
      <w:suff w:val="tab"/>
      <w:lvlText w:val="o"/>
      <w:lvlJc w:val="left"/>
      <w:pPr>
        <w:ind w:hanging="360" w:left="5821"/>
        <w:tabs>
          <w:tab w:val="num" w:pos="5821" w:leader="none"/>
        </w:tabs>
      </w:pPr>
      <w:rPr>
        <w:rFonts w:ascii="Courier New" w:hAnsi="Courier New" w:cs="Courier New" w:hint="default"/>
      </w:rPr>
    </w:lvl>
    <w:lvl w:ilvl="8" w:tplc="FFFFFFFF">
      <w:start w:val="1"/>
      <w:numFmt w:val="bullet"/>
      <w:suff w:val="tab"/>
      <w:lvlText w:val=""/>
      <w:lvlJc w:val="left"/>
      <w:pPr>
        <w:ind w:hanging="360" w:left="6541"/>
        <w:tabs>
          <w:tab w:val="num" w:pos="6541" w:leader="none"/>
        </w:tabs>
      </w:pPr>
      <w:rPr>
        <w:rFonts w:ascii="Wingdings" w:hAnsi="Wingdings" w:hint="default"/>
      </w:rPr>
    </w:lvl>
  </w:abstractNum>
  <w:abstractNum w:abstractNumId="47">
    <w:nsid w:val="4E7823E4"/>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8">
    <w:nsid w:val="505C23BF"/>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9">
    <w:nsid w:val="527A4E1B"/>
    <w:multiLevelType w:val="hybridMultilevel"/>
    <w:lvl w:ilvl="0" w:tplc="FFFFFFFF">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50">
    <w:nsid w:val="535B09BD"/>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51">
    <w:nsid w:val="549D5913"/>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52">
    <w:nsid w:val="557B10B4"/>
    <w:multiLevelType w:val="hybridMultilevel"/>
    <w:lvl w:ilvl="0" w:tplc="04070001">
      <w:start w:val="1"/>
      <w:numFmt w:val="bullet"/>
      <w:suff w:val="tab"/>
      <w:lvlText w:val=""/>
      <w:lvlJc w:val="left"/>
      <w:pPr>
        <w:ind w:hanging="360" w:left="738"/>
      </w:pPr>
      <w:rPr>
        <w:rFonts w:ascii="Symbol" w:hAnsi="Symbol" w:hint="default"/>
      </w:rPr>
    </w:lvl>
    <w:lvl w:ilvl="1" w:tplc="04070003">
      <w:start w:val="1"/>
      <w:numFmt w:val="bullet"/>
      <w:suff w:val="tab"/>
      <w:lvlText w:val="o"/>
      <w:lvlJc w:val="left"/>
      <w:pPr>
        <w:ind w:hanging="360" w:left="1458"/>
      </w:pPr>
      <w:rPr>
        <w:rFonts w:ascii="Courier New" w:hAnsi="Courier New" w:cs="Courier New" w:hint="default"/>
      </w:rPr>
    </w:lvl>
    <w:lvl w:ilvl="2" w:tplc="04070005">
      <w:start w:val="1"/>
      <w:numFmt w:val="bullet"/>
      <w:suff w:val="tab"/>
      <w:lvlText w:val=""/>
      <w:lvlJc w:val="left"/>
      <w:pPr>
        <w:ind w:hanging="360" w:left="2178"/>
      </w:pPr>
      <w:rPr>
        <w:rFonts w:ascii="Wingdings" w:hAnsi="Wingdings" w:hint="default"/>
      </w:rPr>
    </w:lvl>
    <w:lvl w:ilvl="3" w:tplc="04070001">
      <w:start w:val="1"/>
      <w:numFmt w:val="bullet"/>
      <w:suff w:val="tab"/>
      <w:lvlText w:val=""/>
      <w:lvlJc w:val="left"/>
      <w:pPr>
        <w:ind w:hanging="360" w:left="2898"/>
      </w:pPr>
      <w:rPr>
        <w:rFonts w:ascii="Symbol" w:hAnsi="Symbol" w:hint="default"/>
      </w:rPr>
    </w:lvl>
    <w:lvl w:ilvl="4" w:tplc="04070003">
      <w:start w:val="1"/>
      <w:numFmt w:val="bullet"/>
      <w:suff w:val="tab"/>
      <w:lvlText w:val="o"/>
      <w:lvlJc w:val="left"/>
      <w:pPr>
        <w:ind w:hanging="360" w:left="3618"/>
      </w:pPr>
      <w:rPr>
        <w:rFonts w:ascii="Courier New" w:hAnsi="Courier New" w:cs="Courier New" w:hint="default"/>
      </w:rPr>
    </w:lvl>
    <w:lvl w:ilvl="5" w:tplc="04070005">
      <w:start w:val="1"/>
      <w:numFmt w:val="bullet"/>
      <w:suff w:val="tab"/>
      <w:lvlText w:val=""/>
      <w:lvlJc w:val="left"/>
      <w:pPr>
        <w:ind w:hanging="360" w:left="4338"/>
      </w:pPr>
      <w:rPr>
        <w:rFonts w:ascii="Wingdings" w:hAnsi="Wingdings" w:hint="default"/>
      </w:rPr>
    </w:lvl>
    <w:lvl w:ilvl="6" w:tplc="04070001">
      <w:start w:val="1"/>
      <w:numFmt w:val="bullet"/>
      <w:suff w:val="tab"/>
      <w:lvlText w:val=""/>
      <w:lvlJc w:val="left"/>
      <w:pPr>
        <w:ind w:hanging="360" w:left="5058"/>
      </w:pPr>
      <w:rPr>
        <w:rFonts w:ascii="Symbol" w:hAnsi="Symbol" w:hint="default"/>
      </w:rPr>
    </w:lvl>
    <w:lvl w:ilvl="7" w:tplc="04070003">
      <w:start w:val="1"/>
      <w:numFmt w:val="bullet"/>
      <w:suff w:val="tab"/>
      <w:lvlText w:val="o"/>
      <w:lvlJc w:val="left"/>
      <w:pPr>
        <w:ind w:hanging="360" w:left="5778"/>
      </w:pPr>
      <w:rPr>
        <w:rFonts w:ascii="Courier New" w:hAnsi="Courier New" w:cs="Courier New" w:hint="default"/>
      </w:rPr>
    </w:lvl>
    <w:lvl w:ilvl="8" w:tplc="04070005">
      <w:start w:val="1"/>
      <w:numFmt w:val="bullet"/>
      <w:suff w:val="tab"/>
      <w:lvlText w:val=""/>
      <w:lvlJc w:val="left"/>
      <w:pPr>
        <w:ind w:hanging="360" w:left="6498"/>
      </w:pPr>
      <w:rPr>
        <w:rFonts w:ascii="Wingdings" w:hAnsi="Wingdings" w:hint="default"/>
      </w:rPr>
    </w:lvl>
  </w:abstractNum>
  <w:abstractNum w:abstractNumId="53">
    <w:nsid w:val="55C24752"/>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54">
    <w:nsid w:val="575B0D68"/>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55">
    <w:nsid w:val="5B1209FC"/>
    <w:multiLevelType w:val="hybridMultilevel"/>
    <w:lvl w:ilvl="0" w:tplc="44F4C694">
      <w:start w:val="1"/>
      <w:numFmt w:val="bullet"/>
      <w:suff w:val="tab"/>
      <w:lvlText w:val=""/>
      <w:lvlJc w:val="left"/>
      <w:pPr>
        <w:ind w:hanging="360" w:left="360"/>
      </w:pPr>
      <w:rPr>
        <w:rFonts w:ascii="Symbol" w:hAnsi="Symbol" w:hint="default"/>
        <w:color w:val="FF0000"/>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56">
    <w:nsid w:val="5BC31F5E"/>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57">
    <w:nsid w:val="5E315AE8"/>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58">
    <w:nsid w:val="61CB0452"/>
    <w:multiLevelType w:val="hybridMultilevel"/>
    <w:lvl w:ilvl="0" w:tplc="FFFFFFFF">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59">
    <w:nsid w:val="62F63BBA"/>
    <w:multiLevelType w:val="hybridMultilevel"/>
    <w:lvl w:ilvl="0" w:tplc="FFFFFFFF">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60">
    <w:nsid w:val="661F6D08"/>
    <w:multiLevelType w:val="hybridMultilevel"/>
    <w:lvl w:ilvl="0" w:tplc="FFFFFFFF">
      <w:start w:val="1"/>
      <w:numFmt w:val="bullet"/>
      <w:suff w:val="tab"/>
      <w:lvlText w:val=""/>
      <w:lvlJc w:val="left"/>
      <w:pPr>
        <w:ind w:hanging="360" w:left="360"/>
        <w:tabs>
          <w:tab w:val="num" w:pos="360" w:leader="none"/>
        </w:tabs>
      </w:pPr>
      <w:rPr>
        <w:rFonts w:ascii="Symbol" w:hAnsi="Symbol" w:hint="default"/>
      </w:rPr>
    </w:lvl>
    <w:lvl w:ilvl="1" w:tplc="98D487F8">
      <w:start w:val="0"/>
      <w:numFmt w:val="bullet"/>
      <w:suff w:val="tab"/>
      <w:lvlText w:val="-"/>
      <w:lvlJc w:val="left"/>
      <w:pPr>
        <w:ind w:hanging="360" w:left="1440"/>
      </w:pPr>
      <w:rPr>
        <w:rFonts w:ascii="Arial" w:hAnsi="Arial" w:cs="Arial" w:eastAsia="Times New Roman"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61">
    <w:nsid w:val="6662107F"/>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62">
    <w:nsid w:val="67F4390A"/>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63">
    <w:nsid w:val="6A144261"/>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64">
    <w:nsid w:val="6E0C12AC"/>
    <w:multiLevelType w:val="hybridMultilevel"/>
    <w:lvl w:ilvl="0">
      <w:start w:val="1"/>
      <w:numFmt w:val="bullet"/>
      <w:suff w:val="tab"/>
      <w:lvlText w:val=""/>
      <w:lvlJc w:val="left"/>
      <w:pPr>
        <w:ind w:hanging="360" w:left="720"/>
        <w:tabs>
          <w:tab w:val="num" w:pos="720" w:leader="none"/>
        </w:tabs>
      </w:pPr>
      <w:rPr>
        <w:rFonts w:ascii="Symbol" w:hAnsi="Symbol" w:hint="default"/>
      </w:rPr>
    </w:lvl>
    <w:lvl w:ilvl="1" w:tplc="7AB8FEC7">
      <w:start w:val="1"/>
      <w:numFmt w:val="decimal"/>
      <w:suff w:val="tab"/>
      <w:lvlText w:val="%1."/>
      <w:lvlJc w:val="left"/>
      <w:pPr/>
      <w:rPr/>
    </w:lvl>
    <w:lvl w:ilvl="2" w:tplc="6849C03D">
      <w:start w:val="1"/>
      <w:numFmt w:val="decimal"/>
      <w:suff w:val="tab"/>
      <w:lvlText w:val="%1."/>
      <w:lvlJc w:val="left"/>
      <w:pPr/>
      <w:rPr/>
    </w:lvl>
    <w:lvl w:ilvl="3" w:tplc="4F4B91B0">
      <w:start w:val="1"/>
      <w:numFmt w:val="decimal"/>
      <w:suff w:val="tab"/>
      <w:lvlText w:val="%1."/>
      <w:lvlJc w:val="left"/>
      <w:pPr/>
      <w:rPr/>
    </w:lvl>
    <w:lvl w:ilvl="4" w:tplc="38C0EC99">
      <w:start w:val="1"/>
      <w:numFmt w:val="decimal"/>
      <w:suff w:val="tab"/>
      <w:lvlText w:val="%1."/>
      <w:lvlJc w:val="left"/>
      <w:pPr/>
      <w:rPr/>
    </w:lvl>
    <w:lvl w:ilvl="5" w:tplc="546F82BF">
      <w:start w:val="1"/>
      <w:numFmt w:val="decimal"/>
      <w:suff w:val="tab"/>
      <w:lvlText w:val="%1."/>
      <w:lvlJc w:val="left"/>
      <w:pPr/>
      <w:rPr/>
    </w:lvl>
    <w:lvl w:ilvl="6" w:tplc="0057748C">
      <w:start w:val="1"/>
      <w:numFmt w:val="decimal"/>
      <w:suff w:val="tab"/>
      <w:lvlText w:val="%1."/>
      <w:lvlJc w:val="left"/>
      <w:pPr/>
      <w:rPr/>
    </w:lvl>
    <w:lvl w:ilvl="7" w:tplc="30E3917D">
      <w:start w:val="1"/>
      <w:numFmt w:val="decimal"/>
      <w:suff w:val="tab"/>
      <w:lvlText w:val="%1."/>
      <w:lvlJc w:val="left"/>
      <w:pPr/>
      <w:rPr/>
    </w:lvl>
    <w:lvl w:ilvl="8" w:tplc="54B7177F">
      <w:start w:val="1"/>
      <w:numFmt w:val="decimal"/>
      <w:suff w:val="tab"/>
      <w:lvlText w:val="%1."/>
      <w:lvlJc w:val="left"/>
      <w:pPr/>
      <w:rPr/>
    </w:lvl>
  </w:abstractNum>
  <w:abstractNum w:abstractNumId="65">
    <w:nsid w:val="6F5C773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66">
    <w:nsid w:val="70FD5939"/>
    <w:multiLevelType w:val="multilevel"/>
    <w:lvl w:ilvl="0">
      <w:start w:val="1"/>
      <w:numFmt w:val="decimal"/>
      <w:suff w:val="tab"/>
      <w:lvlText w:val="%1"/>
      <w:lvlJc w:val="left"/>
      <w:pPr>
        <w:ind w:hanging="360" w:left="360"/>
      </w:pPr>
      <w:rPr>
        <w:rFonts w:hint="default"/>
      </w:rPr>
    </w:lvl>
    <w:lvl w:ilvl="1">
      <w:start w:val="3"/>
      <w:numFmt w:val="decimal"/>
      <w:suff w:val="tab"/>
      <w:lvlText w:val="%1.%2"/>
      <w:lvlJc w:val="left"/>
      <w:pPr>
        <w:ind w:hanging="360" w:left="360"/>
      </w:pPr>
      <w:rPr>
        <w:rFonts w:hint="default"/>
      </w:rPr>
    </w:lvl>
    <w:lvl w:ilvl="2">
      <w:start w:val="1"/>
      <w:numFmt w:val="decimal"/>
      <w:suff w:val="tab"/>
      <w:lvlText w:val="%1.%2.%3"/>
      <w:lvlJc w:val="left"/>
      <w:pPr>
        <w:ind w:hanging="720" w:left="2700"/>
      </w:pPr>
      <w:rPr>
        <w:rFonts w:hint="default"/>
      </w:rPr>
    </w:lvl>
    <w:lvl w:ilvl="3">
      <w:start w:val="1"/>
      <w:numFmt w:val="decimal"/>
      <w:suff w:val="tab"/>
      <w:lvlText w:val="%1.%2.%3.%4"/>
      <w:lvlJc w:val="left"/>
      <w:pPr>
        <w:ind w:hanging="720" w:left="3690"/>
      </w:pPr>
      <w:rPr>
        <w:rFonts w:hint="default"/>
      </w:rPr>
    </w:lvl>
    <w:lvl w:ilvl="4">
      <w:start w:val="1"/>
      <w:numFmt w:val="decimal"/>
      <w:suff w:val="tab"/>
      <w:lvlText w:val="%1.%2.%3.%4.%5"/>
      <w:lvlJc w:val="left"/>
      <w:pPr>
        <w:ind w:hanging="1080" w:left="5040"/>
      </w:pPr>
      <w:rPr>
        <w:rFonts w:hint="default"/>
      </w:rPr>
    </w:lvl>
    <w:lvl w:ilvl="5">
      <w:start w:val="1"/>
      <w:numFmt w:val="decimal"/>
      <w:suff w:val="tab"/>
      <w:lvlText w:val="%1.%2.%3.%4.%5.%6"/>
      <w:lvlJc w:val="left"/>
      <w:pPr>
        <w:ind w:hanging="1080" w:left="6030"/>
      </w:pPr>
      <w:rPr>
        <w:rFonts w:hint="default"/>
      </w:rPr>
    </w:lvl>
    <w:lvl w:ilvl="6">
      <w:start w:val="1"/>
      <w:numFmt w:val="decimal"/>
      <w:suff w:val="tab"/>
      <w:lvlText w:val="%1.%2.%3.%4.%5.%6.%7"/>
      <w:lvlJc w:val="left"/>
      <w:pPr>
        <w:ind w:hanging="1440" w:left="7380"/>
      </w:pPr>
      <w:rPr>
        <w:rFonts w:hint="default"/>
      </w:rPr>
    </w:lvl>
    <w:lvl w:ilvl="7">
      <w:start w:val="1"/>
      <w:numFmt w:val="decimal"/>
      <w:suff w:val="tab"/>
      <w:lvlText w:val="%1.%2.%3.%4.%5.%6.%7.%8"/>
      <w:lvlJc w:val="left"/>
      <w:pPr>
        <w:ind w:hanging="1440" w:left="8370"/>
      </w:pPr>
      <w:rPr>
        <w:rFonts w:hint="default"/>
      </w:rPr>
    </w:lvl>
    <w:lvl w:ilvl="8">
      <w:start w:val="1"/>
      <w:numFmt w:val="decimal"/>
      <w:suff w:val="tab"/>
      <w:lvlText w:val="%1.%2.%3.%4.%5.%6.%7.%8.%9"/>
      <w:lvlJc w:val="left"/>
      <w:pPr>
        <w:ind w:hanging="1800" w:left="9720"/>
      </w:pPr>
      <w:rPr>
        <w:rFonts w:hint="default"/>
      </w:rPr>
    </w:lvl>
  </w:abstractNum>
  <w:abstractNum w:abstractNumId="67">
    <w:nsid w:val="726C6D43"/>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68">
    <w:nsid w:val="72C421F1"/>
    <w:multiLevelType w:val="multilevel"/>
    <w:lvl w:ilvl="0">
      <w:start w:val="2"/>
      <w:numFmt w:val="decimal"/>
      <w:suff w:val="tab"/>
      <w:lvlText w:val="%1"/>
      <w:lvlJc w:val="left"/>
      <w:pPr>
        <w:ind w:hanging="990" w:left="990"/>
        <w:tabs>
          <w:tab w:val="num" w:pos="990" w:leader="none"/>
        </w:tabs>
      </w:pPr>
      <w:rPr>
        <w:rFonts w:hint="default"/>
      </w:rPr>
    </w:lvl>
    <w:lvl w:ilvl="1">
      <w:start w:val="1"/>
      <w:numFmt w:val="decimal"/>
      <w:suff w:val="tab"/>
      <w:lvlText w:val="%1.%2"/>
      <w:lvlJc w:val="left"/>
      <w:pPr>
        <w:ind w:hanging="990" w:left="990"/>
        <w:tabs>
          <w:tab w:val="num" w:pos="990" w:leader="none"/>
        </w:tabs>
      </w:pPr>
      <w:rPr>
        <w:rFonts w:hint="default"/>
      </w:rPr>
    </w:lvl>
    <w:lvl w:ilvl="2">
      <w:start w:val="1"/>
      <w:numFmt w:val="decimal"/>
      <w:suff w:val="tab"/>
      <w:lvlText w:val="%1.%2.%3"/>
      <w:lvlJc w:val="left"/>
      <w:pPr>
        <w:ind w:hanging="990" w:left="990"/>
        <w:tabs>
          <w:tab w:val="num" w:pos="990" w:leader="none"/>
        </w:tabs>
      </w:pPr>
      <w:rPr>
        <w:rFonts w:hint="default"/>
      </w:rPr>
    </w:lvl>
    <w:lvl w:ilvl="3">
      <w:start w:val="1"/>
      <w:numFmt w:val="decimal"/>
      <w:suff w:val="tab"/>
      <w:lvlText w:val="%1.%2.%3.%4"/>
      <w:lvlJc w:val="left"/>
      <w:pPr>
        <w:ind w:hanging="990" w:left="990"/>
        <w:tabs>
          <w:tab w:val="num" w:pos="99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69">
    <w:nsid w:val="734D2D76"/>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70">
    <w:nsid w:val="76823248"/>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71">
    <w:nsid w:val="769E55A4"/>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72">
    <w:nsid w:val="79087612"/>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73">
    <w:nsid w:val="7A7D56DB"/>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74">
    <w:nsid w:val="7CBB5380"/>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75">
    <w:nsid w:val="7E5C7525"/>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76">
    <w:nsid w:val="2399F874"/>
    <w:multiLevelType w:val="hybridMultilevel"/>
    <w:lvl w:ilvl="0" w:tplc="13B4828E">
      <w:start w:val="1"/>
      <w:numFmt w:val="bullet"/>
      <w:suff w:val="tab"/>
      <w:lvlText w:val="·"/>
      <w:lvlJc w:val="left"/>
      <w:pPr>
        <w:ind w:hanging="360" w:left="720"/>
      </w:pPr>
      <w:rPr>
        <w:rFonts w:ascii="Symbol" w:hAnsi="Symbol" w:cs="Symbol" w:eastAsia="Symbol"/>
      </w:rPr>
    </w:lvl>
    <w:lvl w:ilvl="1" w:tplc="1F516126">
      <w:start w:val="1"/>
      <w:numFmt w:val="bullet"/>
      <w:suff w:val="tab"/>
      <w:lvlText w:val="o"/>
      <w:lvlJc w:val="left"/>
      <w:pPr>
        <w:ind w:hanging="360" w:left="1440"/>
      </w:pPr>
      <w:rPr>
        <w:rFonts w:ascii="Symbol" w:hAnsi="Symbol"/>
      </w:rPr>
    </w:lvl>
    <w:lvl w:ilvl="2" w:tplc="7973C2BE">
      <w:start w:val="1"/>
      <w:numFmt w:val="bullet"/>
      <w:suff w:val="tab"/>
      <w:lvlText w:val="·"/>
      <w:lvlJc w:val="left"/>
      <w:pPr>
        <w:ind w:hanging="360" w:left="2160"/>
      </w:pPr>
      <w:rPr>
        <w:rFonts w:ascii="Symbol" w:hAnsi="Symbol"/>
      </w:rPr>
    </w:lvl>
    <w:lvl w:ilvl="3" w:tplc="48D90C56">
      <w:start w:val="1"/>
      <w:numFmt w:val="bullet"/>
      <w:suff w:val="tab"/>
      <w:lvlText w:val="o"/>
      <w:lvlJc w:val="left"/>
      <w:pPr>
        <w:ind w:hanging="360" w:left="2880"/>
      </w:pPr>
      <w:rPr>
        <w:rFonts w:ascii="Symbol" w:hAnsi="Symbol"/>
      </w:rPr>
    </w:lvl>
    <w:lvl w:ilvl="4" w:tplc="3B62B94B">
      <w:start w:val="1"/>
      <w:numFmt w:val="bullet"/>
      <w:suff w:val="tab"/>
      <w:lvlText w:val="·"/>
      <w:lvlJc w:val="left"/>
      <w:pPr>
        <w:ind w:hanging="360" w:left="3600"/>
      </w:pPr>
      <w:rPr>
        <w:rFonts w:ascii="Symbol" w:hAnsi="Symbol"/>
      </w:rPr>
    </w:lvl>
    <w:lvl w:ilvl="5" w:tplc="41D0342A">
      <w:start w:val="1"/>
      <w:numFmt w:val="bullet"/>
      <w:suff w:val="tab"/>
      <w:lvlText w:val="o"/>
      <w:lvlJc w:val="left"/>
      <w:pPr>
        <w:ind w:hanging="360" w:left="4320"/>
      </w:pPr>
      <w:rPr>
        <w:rFonts w:ascii="Symbol" w:hAnsi="Symbol"/>
      </w:rPr>
    </w:lvl>
    <w:lvl w:ilvl="6" w:tplc="45111681">
      <w:start w:val="1"/>
      <w:numFmt w:val="bullet"/>
      <w:suff w:val="tab"/>
      <w:lvlText w:val="·"/>
      <w:lvlJc w:val="left"/>
      <w:pPr>
        <w:ind w:hanging="360" w:left="5040"/>
      </w:pPr>
      <w:rPr>
        <w:rFonts w:ascii="Symbol" w:hAnsi="Symbol"/>
      </w:rPr>
    </w:lvl>
    <w:lvl w:ilvl="7" w:tplc="40DEA904">
      <w:start w:val="1"/>
      <w:numFmt w:val="bullet"/>
      <w:suff w:val="tab"/>
      <w:lvlText w:val="o"/>
      <w:lvlJc w:val="left"/>
      <w:pPr>
        <w:ind w:hanging="360" w:left="5760"/>
      </w:pPr>
      <w:rPr>
        <w:rFonts w:ascii="Symbol" w:hAnsi="Symbol"/>
      </w:rPr>
    </w:lvl>
    <w:lvl w:ilvl="8" w:tplc="0630F996">
      <w:start w:val="1"/>
      <w:numFmt w:val="bullet"/>
      <w:suff w:val="tab"/>
      <w:lvlText w:val="·"/>
      <w:lvlJc w:val="left"/>
      <w:pPr>
        <w:ind w:hanging="360" w:left="6480"/>
      </w:pPr>
      <w:rPr>
        <w:rFonts w:ascii="Symbol" w:hAnsi="Symbol"/>
      </w:rPr>
    </w:lvl>
  </w:abstractNum>
  <w:abstractNum w:abstractNumId="77">
    <w:nsid w:val="623A7EB9"/>
    <w:multiLevelType w:val="hybridMultilevel"/>
    <w:lvl w:ilvl="0" w:tplc="0EDAC733">
      <w:start w:val="1"/>
      <w:numFmt w:val="bullet"/>
      <w:suff w:val="tab"/>
      <w:lvlText w:val="·"/>
      <w:lvlJc w:val="left"/>
      <w:pPr>
        <w:ind w:hanging="360" w:left="720"/>
      </w:pPr>
      <w:rPr>
        <w:rFonts w:ascii="Symbol" w:hAnsi="Symbol" w:cs="Symbol" w:eastAsia="Symbol"/>
      </w:rPr>
    </w:lvl>
    <w:lvl w:ilvl="1" w:tplc="3BD25194">
      <w:start w:val="1"/>
      <w:numFmt w:val="bullet"/>
      <w:suff w:val="tab"/>
      <w:lvlText w:val="o"/>
      <w:lvlJc w:val="left"/>
      <w:pPr>
        <w:ind w:hanging="360" w:left="1440"/>
      </w:pPr>
      <w:rPr>
        <w:rFonts w:ascii="Symbol" w:hAnsi="Symbol"/>
      </w:rPr>
    </w:lvl>
    <w:lvl w:ilvl="2" w:tplc="38B63F4C">
      <w:start w:val="1"/>
      <w:numFmt w:val="bullet"/>
      <w:suff w:val="tab"/>
      <w:lvlText w:val="·"/>
      <w:lvlJc w:val="left"/>
      <w:pPr>
        <w:ind w:hanging="360" w:left="2160"/>
      </w:pPr>
      <w:rPr>
        <w:rFonts w:ascii="Symbol" w:hAnsi="Symbol"/>
      </w:rPr>
    </w:lvl>
    <w:lvl w:ilvl="3" w:tplc="6A5B4D10">
      <w:start w:val="1"/>
      <w:numFmt w:val="bullet"/>
      <w:suff w:val="tab"/>
      <w:lvlText w:val="o"/>
      <w:lvlJc w:val="left"/>
      <w:pPr>
        <w:ind w:hanging="360" w:left="2880"/>
      </w:pPr>
      <w:rPr>
        <w:rFonts w:ascii="Symbol" w:hAnsi="Symbol"/>
      </w:rPr>
    </w:lvl>
    <w:lvl w:ilvl="4" w:tplc="482D68B2">
      <w:start w:val="1"/>
      <w:numFmt w:val="bullet"/>
      <w:suff w:val="tab"/>
      <w:lvlText w:val="·"/>
      <w:lvlJc w:val="left"/>
      <w:pPr>
        <w:ind w:hanging="360" w:left="3600"/>
      </w:pPr>
      <w:rPr>
        <w:rFonts w:ascii="Symbol" w:hAnsi="Symbol"/>
      </w:rPr>
    </w:lvl>
    <w:lvl w:ilvl="5" w:tplc="24E6D342">
      <w:start w:val="1"/>
      <w:numFmt w:val="bullet"/>
      <w:suff w:val="tab"/>
      <w:lvlText w:val="o"/>
      <w:lvlJc w:val="left"/>
      <w:pPr>
        <w:ind w:hanging="360" w:left="4320"/>
      </w:pPr>
      <w:rPr>
        <w:rFonts w:ascii="Symbol" w:hAnsi="Symbol"/>
      </w:rPr>
    </w:lvl>
    <w:lvl w:ilvl="6" w:tplc="1DF2E33E">
      <w:start w:val="1"/>
      <w:numFmt w:val="bullet"/>
      <w:suff w:val="tab"/>
      <w:lvlText w:val="·"/>
      <w:lvlJc w:val="left"/>
      <w:pPr>
        <w:ind w:hanging="360" w:left="5040"/>
      </w:pPr>
      <w:rPr>
        <w:rFonts w:ascii="Symbol" w:hAnsi="Symbol"/>
      </w:rPr>
    </w:lvl>
    <w:lvl w:ilvl="7" w:tplc="1EB22FB9">
      <w:start w:val="1"/>
      <w:numFmt w:val="bullet"/>
      <w:suff w:val="tab"/>
      <w:lvlText w:val="o"/>
      <w:lvlJc w:val="left"/>
      <w:pPr>
        <w:ind w:hanging="360" w:left="5760"/>
      </w:pPr>
      <w:rPr>
        <w:rFonts w:ascii="Symbol" w:hAnsi="Symbol"/>
      </w:rPr>
    </w:lvl>
    <w:lvl w:ilvl="8" w:tplc="314B6FAB">
      <w:start w:val="1"/>
      <w:numFmt w:val="bullet"/>
      <w:suff w:val="tab"/>
      <w:lvlText w:val="·"/>
      <w:lvlJc w:val="left"/>
      <w:pPr>
        <w:ind w:hanging="360" w:left="6480"/>
      </w:pPr>
      <w:rPr>
        <w:rFonts w:ascii="Symbol" w:hAnsi="Symbol"/>
      </w:rPr>
    </w:lvl>
  </w:abstractNum>
  <w:abstractNum w:abstractNumId="78">
    <w:nsid w:val="369473C9"/>
    <w:multiLevelType w:val="multilevel"/>
    <w:lvl w:ilvl="0">
      <w:start w:val="1"/>
      <w:numFmt w:val="decimal"/>
      <w:suff w:val="tab"/>
      <w:lvlText w:val="%1"/>
      <w:lvlJc w:val="left"/>
      <w:pPr>
        <w:ind w:hanging="1134" w:left="1134"/>
      </w:pPr>
      <w:rPr/>
    </w:lvl>
    <w:lvl w:ilvl="1">
      <w:start w:val="1"/>
      <w:numFmt w:val="decimal"/>
      <w:suff w:val="tab"/>
      <w:lvlText w:val="%1.%2"/>
      <w:lvlJc w:val="left"/>
      <w:pPr>
        <w:ind w:hanging="1134" w:left="2268"/>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16EA2A79"/>
    <w:multiLevelType w:val="hybridMultilevel"/>
    <w:lvl w:ilvl="0" w:tplc="545AE1AB">
      <w:start w:val="1"/>
      <w:numFmt w:val="bullet"/>
      <w:suff w:val="tab"/>
      <w:lvlText w:val="·"/>
      <w:lvlJc w:val="left"/>
      <w:pPr>
        <w:ind w:hanging="360" w:left="720"/>
      </w:pPr>
      <w:rPr>
        <w:rFonts w:ascii="Symbol" w:hAnsi="Symbol" w:cs="Symbol" w:eastAsia="Symbol"/>
      </w:rPr>
    </w:lvl>
    <w:lvl w:ilvl="1" w:tplc="7D14F587">
      <w:start w:val="1"/>
      <w:numFmt w:val="bullet"/>
      <w:suff w:val="tab"/>
      <w:lvlText w:val="o"/>
      <w:lvlJc w:val="left"/>
      <w:pPr>
        <w:ind w:hanging="360" w:left="1440"/>
      </w:pPr>
      <w:rPr>
        <w:rFonts w:ascii="Symbol" w:hAnsi="Symbol"/>
      </w:rPr>
    </w:lvl>
    <w:lvl w:ilvl="2" w:tplc="21E7937B">
      <w:start w:val="1"/>
      <w:numFmt w:val="bullet"/>
      <w:suff w:val="tab"/>
      <w:lvlText w:val="·"/>
      <w:lvlJc w:val="left"/>
      <w:pPr>
        <w:ind w:hanging="360" w:left="2160"/>
      </w:pPr>
      <w:rPr>
        <w:rFonts w:ascii="Symbol" w:hAnsi="Symbol"/>
      </w:rPr>
    </w:lvl>
    <w:lvl w:ilvl="3" w:tplc="125B1FC1">
      <w:start w:val="1"/>
      <w:numFmt w:val="bullet"/>
      <w:suff w:val="tab"/>
      <w:lvlText w:val="o"/>
      <w:lvlJc w:val="left"/>
      <w:pPr>
        <w:ind w:hanging="360" w:left="2880"/>
      </w:pPr>
      <w:rPr>
        <w:rFonts w:ascii="Symbol" w:hAnsi="Symbol"/>
      </w:rPr>
    </w:lvl>
    <w:lvl w:ilvl="4" w:tplc="63BBB7AE">
      <w:start w:val="1"/>
      <w:numFmt w:val="bullet"/>
      <w:suff w:val="tab"/>
      <w:lvlText w:val="·"/>
      <w:lvlJc w:val="left"/>
      <w:pPr>
        <w:ind w:hanging="360" w:left="3600"/>
      </w:pPr>
      <w:rPr>
        <w:rFonts w:ascii="Symbol" w:hAnsi="Symbol"/>
      </w:rPr>
    </w:lvl>
    <w:lvl w:ilvl="5" w:tplc="6DAACB01">
      <w:start w:val="1"/>
      <w:numFmt w:val="bullet"/>
      <w:suff w:val="tab"/>
      <w:lvlText w:val="o"/>
      <w:lvlJc w:val="left"/>
      <w:pPr>
        <w:ind w:hanging="360" w:left="4320"/>
      </w:pPr>
      <w:rPr>
        <w:rFonts w:ascii="Symbol" w:hAnsi="Symbol"/>
      </w:rPr>
    </w:lvl>
    <w:lvl w:ilvl="6" w:tplc="460C1784">
      <w:start w:val="1"/>
      <w:numFmt w:val="bullet"/>
      <w:suff w:val="tab"/>
      <w:lvlText w:val="·"/>
      <w:lvlJc w:val="left"/>
      <w:pPr>
        <w:ind w:hanging="360" w:left="5040"/>
      </w:pPr>
      <w:rPr>
        <w:rFonts w:ascii="Symbol" w:hAnsi="Symbol"/>
      </w:rPr>
    </w:lvl>
    <w:lvl w:ilvl="7" w:tplc="68B74350">
      <w:start w:val="1"/>
      <w:numFmt w:val="bullet"/>
      <w:suff w:val="tab"/>
      <w:lvlText w:val="o"/>
      <w:lvlJc w:val="left"/>
      <w:pPr>
        <w:ind w:hanging="360" w:left="5760"/>
      </w:pPr>
      <w:rPr>
        <w:rFonts w:ascii="Symbol" w:hAnsi="Symbol"/>
      </w:rPr>
    </w:lvl>
    <w:lvl w:ilvl="8" w:tplc="427EAA19">
      <w:start w:val="1"/>
      <w:numFmt w:val="bullet"/>
      <w:suff w:val="tab"/>
      <w:lvlText w:val="·"/>
      <w:lvlJc w:val="left"/>
      <w:pPr>
        <w:ind w:hanging="360" w:left="6480"/>
      </w:pPr>
      <w:rPr>
        <w:rFonts w:ascii="Symbol" w:hAnsi="Symbol"/>
      </w:rPr>
    </w:lvl>
  </w:abstractNum>
  <w:abstractNum w:abstractNumId="80">
    <w:nsid w:val="508F1FED"/>
    <w:multiLevelType w:val="hybridMultilevel"/>
    <w:lvl w:ilvl="0" w:tplc="057F5F61">
      <w:start w:val="1"/>
      <w:numFmt w:val="bullet"/>
      <w:suff w:val="tab"/>
      <w:lvlText w:val="·"/>
      <w:lvlJc w:val="left"/>
      <w:pPr>
        <w:ind w:hanging="360" w:left="720"/>
      </w:pPr>
      <w:rPr>
        <w:rFonts w:ascii="Symbol" w:hAnsi="Symbol" w:cs="Symbol" w:eastAsia="Symbol"/>
      </w:rPr>
    </w:lvl>
    <w:lvl w:ilvl="1" w:tplc="55D68C18">
      <w:start w:val="1"/>
      <w:numFmt w:val="bullet"/>
      <w:suff w:val="tab"/>
      <w:lvlText w:val="o"/>
      <w:lvlJc w:val="left"/>
      <w:pPr>
        <w:ind w:hanging="360" w:left="1440"/>
      </w:pPr>
      <w:rPr>
        <w:rFonts w:ascii="Symbol" w:hAnsi="Symbol"/>
      </w:rPr>
    </w:lvl>
    <w:lvl w:ilvl="2" w:tplc="31AD711B">
      <w:start w:val="1"/>
      <w:numFmt w:val="bullet"/>
      <w:suff w:val="tab"/>
      <w:lvlText w:val="·"/>
      <w:lvlJc w:val="left"/>
      <w:pPr>
        <w:ind w:hanging="360" w:left="2160"/>
      </w:pPr>
      <w:rPr>
        <w:rFonts w:ascii="Symbol" w:hAnsi="Symbol"/>
      </w:rPr>
    </w:lvl>
    <w:lvl w:ilvl="3" w:tplc="5A6C3E56">
      <w:start w:val="1"/>
      <w:numFmt w:val="bullet"/>
      <w:suff w:val="tab"/>
      <w:lvlText w:val="o"/>
      <w:lvlJc w:val="left"/>
      <w:pPr>
        <w:ind w:hanging="360" w:left="2880"/>
      </w:pPr>
      <w:rPr>
        <w:rFonts w:ascii="Symbol" w:hAnsi="Symbol"/>
      </w:rPr>
    </w:lvl>
    <w:lvl w:ilvl="4" w:tplc="3259DF33">
      <w:start w:val="1"/>
      <w:numFmt w:val="bullet"/>
      <w:suff w:val="tab"/>
      <w:lvlText w:val="·"/>
      <w:lvlJc w:val="left"/>
      <w:pPr>
        <w:ind w:hanging="360" w:left="3600"/>
      </w:pPr>
      <w:rPr>
        <w:rFonts w:ascii="Symbol" w:hAnsi="Symbol"/>
      </w:rPr>
    </w:lvl>
    <w:lvl w:ilvl="5" w:tplc="4F489D78">
      <w:start w:val="1"/>
      <w:numFmt w:val="bullet"/>
      <w:suff w:val="tab"/>
      <w:lvlText w:val="o"/>
      <w:lvlJc w:val="left"/>
      <w:pPr>
        <w:ind w:hanging="360" w:left="4320"/>
      </w:pPr>
      <w:rPr>
        <w:rFonts w:ascii="Symbol" w:hAnsi="Symbol"/>
      </w:rPr>
    </w:lvl>
    <w:lvl w:ilvl="6" w:tplc="6D1E0B15">
      <w:start w:val="1"/>
      <w:numFmt w:val="bullet"/>
      <w:suff w:val="tab"/>
      <w:lvlText w:val="·"/>
      <w:lvlJc w:val="left"/>
      <w:pPr>
        <w:ind w:hanging="360" w:left="5040"/>
      </w:pPr>
      <w:rPr>
        <w:rFonts w:ascii="Symbol" w:hAnsi="Symbol"/>
      </w:rPr>
    </w:lvl>
    <w:lvl w:ilvl="7" w:tplc="54B05765">
      <w:start w:val="1"/>
      <w:numFmt w:val="bullet"/>
      <w:suff w:val="tab"/>
      <w:lvlText w:val="o"/>
      <w:lvlJc w:val="left"/>
      <w:pPr>
        <w:ind w:hanging="360" w:left="5760"/>
      </w:pPr>
      <w:rPr>
        <w:rFonts w:ascii="Symbol" w:hAnsi="Symbol"/>
      </w:rPr>
    </w:lvl>
    <w:lvl w:ilvl="8" w:tplc="78CA7DB7">
      <w:start w:val="1"/>
      <w:numFmt w:val="bullet"/>
      <w:suff w:val="tab"/>
      <w:lvlText w:val="·"/>
      <w:lvlJc w:val="left"/>
      <w:pPr>
        <w:ind w:hanging="360" w:left="6480"/>
      </w:pPr>
      <w:rPr>
        <w:rFonts w:ascii="Symbol" w:hAnsi="Symbol"/>
      </w:rPr>
    </w:lvl>
  </w:abstractNum>
  <w:abstractNum w:abstractNumId="81">
    <w:nsid w:val="4D55D091"/>
    <w:multiLevelType w:val="hybridMultilevel"/>
    <w:lvl w:ilvl="0" w:tplc="133EF757">
      <w:start w:val="1"/>
      <w:numFmt w:val="bullet"/>
      <w:suff w:val="tab"/>
      <w:lvlText w:val="·"/>
      <w:lvlJc w:val="left"/>
      <w:pPr>
        <w:ind w:hanging="360" w:left="720"/>
      </w:pPr>
      <w:rPr>
        <w:rFonts w:ascii="Symbol" w:hAnsi="Symbol" w:cs="Symbol" w:eastAsia="Symbol"/>
      </w:rPr>
    </w:lvl>
    <w:lvl w:ilvl="1" w:tplc="2657608A">
      <w:start w:val="1"/>
      <w:numFmt w:val="bullet"/>
      <w:suff w:val="tab"/>
      <w:lvlText w:val="o"/>
      <w:lvlJc w:val="left"/>
      <w:pPr>
        <w:ind w:hanging="360" w:left="1440"/>
      </w:pPr>
      <w:rPr>
        <w:rFonts w:ascii="Symbol" w:hAnsi="Symbol"/>
      </w:rPr>
    </w:lvl>
    <w:lvl w:ilvl="2" w:tplc="40C263DC">
      <w:start w:val="1"/>
      <w:numFmt w:val="bullet"/>
      <w:suff w:val="tab"/>
      <w:lvlText w:val="·"/>
      <w:lvlJc w:val="left"/>
      <w:pPr>
        <w:ind w:hanging="360" w:left="2160"/>
      </w:pPr>
      <w:rPr>
        <w:rFonts w:ascii="Symbol" w:hAnsi="Symbol"/>
      </w:rPr>
    </w:lvl>
    <w:lvl w:ilvl="3" w:tplc="68E16B14">
      <w:start w:val="1"/>
      <w:numFmt w:val="bullet"/>
      <w:suff w:val="tab"/>
      <w:lvlText w:val="o"/>
      <w:lvlJc w:val="left"/>
      <w:pPr>
        <w:ind w:hanging="360" w:left="2880"/>
      </w:pPr>
      <w:rPr>
        <w:rFonts w:ascii="Symbol" w:hAnsi="Symbol"/>
      </w:rPr>
    </w:lvl>
    <w:lvl w:ilvl="4" w:tplc="41424E78">
      <w:start w:val="1"/>
      <w:numFmt w:val="bullet"/>
      <w:suff w:val="tab"/>
      <w:lvlText w:val="·"/>
      <w:lvlJc w:val="left"/>
      <w:pPr>
        <w:ind w:hanging="360" w:left="3600"/>
      </w:pPr>
      <w:rPr>
        <w:rFonts w:ascii="Symbol" w:hAnsi="Symbol"/>
      </w:rPr>
    </w:lvl>
    <w:lvl w:ilvl="5" w:tplc="3455BD60">
      <w:start w:val="1"/>
      <w:numFmt w:val="bullet"/>
      <w:suff w:val="tab"/>
      <w:lvlText w:val="o"/>
      <w:lvlJc w:val="left"/>
      <w:pPr>
        <w:ind w:hanging="360" w:left="4320"/>
      </w:pPr>
      <w:rPr>
        <w:rFonts w:ascii="Symbol" w:hAnsi="Symbol"/>
      </w:rPr>
    </w:lvl>
    <w:lvl w:ilvl="6" w:tplc="6C6D0DEB">
      <w:start w:val="1"/>
      <w:numFmt w:val="bullet"/>
      <w:suff w:val="tab"/>
      <w:lvlText w:val="·"/>
      <w:lvlJc w:val="left"/>
      <w:pPr>
        <w:ind w:hanging="360" w:left="5040"/>
      </w:pPr>
      <w:rPr>
        <w:rFonts w:ascii="Symbol" w:hAnsi="Symbol"/>
      </w:rPr>
    </w:lvl>
    <w:lvl w:ilvl="7" w:tplc="64089C40">
      <w:start w:val="1"/>
      <w:numFmt w:val="bullet"/>
      <w:suff w:val="tab"/>
      <w:lvlText w:val="o"/>
      <w:lvlJc w:val="left"/>
      <w:pPr>
        <w:ind w:hanging="360" w:left="5760"/>
      </w:pPr>
      <w:rPr>
        <w:rFonts w:ascii="Symbol" w:hAnsi="Symbol"/>
      </w:rPr>
    </w:lvl>
    <w:lvl w:ilvl="8" w:tplc="713C70A6">
      <w:start w:val="1"/>
      <w:numFmt w:val="bullet"/>
      <w:suff w:val="tab"/>
      <w:lvlText w:val="·"/>
      <w:lvlJc w:val="left"/>
      <w:pPr>
        <w:ind w:hanging="360" w:left="6480"/>
      </w:pPr>
      <w:rPr>
        <w:rFonts w:ascii="Symbol" w:hAnsi="Symbol"/>
      </w:rPr>
    </w:lvl>
  </w:abstractNum>
  <w:abstractNum w:abstractNumId="82">
    <w:nsid w:val="5F544A72"/>
    <w:multiLevelType w:val="hybridMultilevel"/>
    <w:lvl w:ilvl="0" w:tplc="02167D5F">
      <w:start w:val="1"/>
      <w:numFmt w:val="bullet"/>
      <w:suff w:val="tab"/>
      <w:lvlText w:val="·"/>
      <w:lvlJc w:val="left"/>
      <w:pPr>
        <w:ind w:hanging="360" w:left="720"/>
      </w:pPr>
      <w:rPr>
        <w:rFonts w:ascii="Symbol" w:hAnsi="Symbol" w:cs="Symbol" w:eastAsia="Symbol"/>
      </w:rPr>
    </w:lvl>
    <w:lvl w:ilvl="1" w:tplc="15665AF2">
      <w:start w:val="1"/>
      <w:numFmt w:val="bullet"/>
      <w:suff w:val="tab"/>
      <w:lvlText w:val="o"/>
      <w:lvlJc w:val="left"/>
      <w:pPr>
        <w:ind w:hanging="360" w:left="1440"/>
      </w:pPr>
      <w:rPr>
        <w:rFonts w:ascii="Symbol" w:hAnsi="Symbol"/>
      </w:rPr>
    </w:lvl>
    <w:lvl w:ilvl="2" w:tplc="35C64338">
      <w:start w:val="1"/>
      <w:numFmt w:val="bullet"/>
      <w:suff w:val="tab"/>
      <w:lvlText w:val="·"/>
      <w:lvlJc w:val="left"/>
      <w:pPr>
        <w:ind w:hanging="360" w:left="2160"/>
      </w:pPr>
      <w:rPr>
        <w:rFonts w:ascii="Symbol" w:hAnsi="Symbol"/>
      </w:rPr>
    </w:lvl>
    <w:lvl w:ilvl="3" w:tplc="43AA6007">
      <w:start w:val="1"/>
      <w:numFmt w:val="bullet"/>
      <w:suff w:val="tab"/>
      <w:lvlText w:val="o"/>
      <w:lvlJc w:val="left"/>
      <w:pPr>
        <w:ind w:hanging="360" w:left="2880"/>
      </w:pPr>
      <w:rPr>
        <w:rFonts w:ascii="Symbol" w:hAnsi="Symbol"/>
      </w:rPr>
    </w:lvl>
    <w:lvl w:ilvl="4" w:tplc="51F7DAF3">
      <w:start w:val="1"/>
      <w:numFmt w:val="bullet"/>
      <w:suff w:val="tab"/>
      <w:lvlText w:val="·"/>
      <w:lvlJc w:val="left"/>
      <w:pPr>
        <w:ind w:hanging="360" w:left="3600"/>
      </w:pPr>
      <w:rPr>
        <w:rFonts w:ascii="Symbol" w:hAnsi="Symbol"/>
      </w:rPr>
    </w:lvl>
    <w:lvl w:ilvl="5" w:tplc="292717E9">
      <w:start w:val="1"/>
      <w:numFmt w:val="bullet"/>
      <w:suff w:val="tab"/>
      <w:lvlText w:val="o"/>
      <w:lvlJc w:val="left"/>
      <w:pPr>
        <w:ind w:hanging="360" w:left="4320"/>
      </w:pPr>
      <w:rPr>
        <w:rFonts w:ascii="Symbol" w:hAnsi="Symbol"/>
      </w:rPr>
    </w:lvl>
    <w:lvl w:ilvl="6" w:tplc="7CEFCE0B">
      <w:start w:val="1"/>
      <w:numFmt w:val="bullet"/>
      <w:suff w:val="tab"/>
      <w:lvlText w:val="·"/>
      <w:lvlJc w:val="left"/>
      <w:pPr>
        <w:ind w:hanging="360" w:left="5040"/>
      </w:pPr>
      <w:rPr>
        <w:rFonts w:ascii="Symbol" w:hAnsi="Symbol"/>
      </w:rPr>
    </w:lvl>
    <w:lvl w:ilvl="7" w:tplc="566E5881">
      <w:start w:val="1"/>
      <w:numFmt w:val="bullet"/>
      <w:suff w:val="tab"/>
      <w:lvlText w:val="o"/>
      <w:lvlJc w:val="left"/>
      <w:pPr>
        <w:ind w:hanging="360" w:left="5760"/>
      </w:pPr>
      <w:rPr>
        <w:rFonts w:ascii="Symbol" w:hAnsi="Symbol"/>
      </w:rPr>
    </w:lvl>
    <w:lvl w:ilvl="8" w:tplc="698D048E">
      <w:start w:val="1"/>
      <w:numFmt w:val="bullet"/>
      <w:suff w:val="tab"/>
      <w:lvlText w:val="·"/>
      <w:lvlJc w:val="left"/>
      <w:pPr>
        <w:ind w:hanging="360" w:left="6480"/>
      </w:pPr>
      <w:rPr>
        <w:rFonts w:ascii="Symbol" w:hAnsi="Symbol"/>
      </w:rPr>
    </w:lvl>
  </w:abstractNum>
  <w:abstractNum w:abstractNumId="83">
    <w:nsid w:val="7352D0CB"/>
    <w:multiLevelType w:val="hybridMultilevel"/>
    <w:lvl w:ilvl="0" w:tplc="2B280F8D">
      <w:start w:val="1"/>
      <w:numFmt w:val="bullet"/>
      <w:suff w:val="tab"/>
      <w:lvlText w:val="·"/>
      <w:lvlJc w:val="left"/>
      <w:pPr>
        <w:ind w:hanging="360" w:left="720"/>
      </w:pPr>
      <w:rPr>
        <w:rFonts w:ascii="Symbol" w:hAnsi="Symbol" w:cs="Symbol" w:eastAsia="Symbol"/>
        <w:color w:val="0000FF"/>
      </w:rPr>
    </w:lvl>
    <w:lvl w:ilvl="1" w:tplc="1A32D6F0">
      <w:start w:val="1"/>
      <w:numFmt w:val="bullet"/>
      <w:suff w:val="tab"/>
      <w:lvlText w:val="o"/>
      <w:lvlJc w:val="left"/>
      <w:pPr>
        <w:ind w:hanging="360" w:left="1440"/>
      </w:pPr>
      <w:rPr>
        <w:rFonts w:ascii="Symbol" w:hAnsi="Symbol"/>
      </w:rPr>
    </w:lvl>
    <w:lvl w:ilvl="2" w:tplc="1DACB535">
      <w:start w:val="1"/>
      <w:numFmt w:val="bullet"/>
      <w:suff w:val="tab"/>
      <w:lvlText w:val="·"/>
      <w:lvlJc w:val="left"/>
      <w:pPr>
        <w:ind w:hanging="360" w:left="2160"/>
      </w:pPr>
      <w:rPr>
        <w:rFonts w:ascii="Symbol" w:hAnsi="Symbol"/>
      </w:rPr>
    </w:lvl>
    <w:lvl w:ilvl="3" w:tplc="019C5286">
      <w:start w:val="1"/>
      <w:numFmt w:val="bullet"/>
      <w:suff w:val="tab"/>
      <w:lvlText w:val="o"/>
      <w:lvlJc w:val="left"/>
      <w:pPr>
        <w:ind w:hanging="360" w:left="2880"/>
      </w:pPr>
      <w:rPr>
        <w:rFonts w:ascii="Symbol" w:hAnsi="Symbol"/>
      </w:rPr>
    </w:lvl>
    <w:lvl w:ilvl="4" w:tplc="736FF45C">
      <w:start w:val="1"/>
      <w:numFmt w:val="bullet"/>
      <w:suff w:val="tab"/>
      <w:lvlText w:val="·"/>
      <w:lvlJc w:val="left"/>
      <w:pPr>
        <w:ind w:hanging="360" w:left="3600"/>
      </w:pPr>
      <w:rPr>
        <w:rFonts w:ascii="Symbol" w:hAnsi="Symbol"/>
      </w:rPr>
    </w:lvl>
    <w:lvl w:ilvl="5" w:tplc="31AE0742">
      <w:start w:val="1"/>
      <w:numFmt w:val="bullet"/>
      <w:suff w:val="tab"/>
      <w:lvlText w:val="o"/>
      <w:lvlJc w:val="left"/>
      <w:pPr>
        <w:ind w:hanging="360" w:left="4320"/>
      </w:pPr>
      <w:rPr>
        <w:rFonts w:ascii="Symbol" w:hAnsi="Symbol"/>
      </w:rPr>
    </w:lvl>
    <w:lvl w:ilvl="6" w:tplc="5BDCE96E">
      <w:start w:val="1"/>
      <w:numFmt w:val="bullet"/>
      <w:suff w:val="tab"/>
      <w:lvlText w:val="·"/>
      <w:lvlJc w:val="left"/>
      <w:pPr>
        <w:ind w:hanging="360" w:left="5040"/>
      </w:pPr>
      <w:rPr>
        <w:rFonts w:ascii="Symbol" w:hAnsi="Symbol"/>
      </w:rPr>
    </w:lvl>
    <w:lvl w:ilvl="7" w:tplc="087D9FC4">
      <w:start w:val="1"/>
      <w:numFmt w:val="bullet"/>
      <w:suff w:val="tab"/>
      <w:lvlText w:val="o"/>
      <w:lvlJc w:val="left"/>
      <w:pPr>
        <w:ind w:hanging="360" w:left="5760"/>
      </w:pPr>
      <w:rPr>
        <w:rFonts w:ascii="Symbol" w:hAnsi="Symbol"/>
      </w:rPr>
    </w:lvl>
    <w:lvl w:ilvl="8" w:tplc="4CE9AE5F">
      <w:start w:val="1"/>
      <w:numFmt w:val="bullet"/>
      <w:suff w:val="tab"/>
      <w:lvlText w:val="·"/>
      <w:lvlJc w:val="left"/>
      <w:pPr>
        <w:ind w:hanging="360" w:left="6480"/>
      </w:pPr>
      <w:rPr>
        <w:rFonts w:ascii="Symbol" w:hAnsi="Symbol"/>
      </w:rPr>
    </w:lvl>
  </w:abstractNum>
  <w:abstractNum w:abstractNumId="84">
    <w:nsid w:val="29DF5072"/>
    <w:multiLevelType w:val="hybridMultilevel"/>
    <w:lvl w:ilvl="0" w:tplc="7DB1AF92">
      <w:start w:val="1"/>
      <w:numFmt w:val="bullet"/>
      <w:suff w:val="tab"/>
      <w:lvlText w:val="·"/>
      <w:lvlJc w:val="left"/>
      <w:pPr>
        <w:ind w:hanging="360" w:left="720"/>
      </w:pPr>
      <w:rPr>
        <w:rFonts w:ascii="Symbol" w:hAnsi="Symbol" w:cs="Symbol" w:eastAsia="Symbol"/>
      </w:rPr>
    </w:lvl>
    <w:lvl w:ilvl="1" w:tplc="2FE0F405">
      <w:start w:val="1"/>
      <w:numFmt w:val="bullet"/>
      <w:suff w:val="tab"/>
      <w:lvlText w:val="o"/>
      <w:lvlJc w:val="left"/>
      <w:pPr>
        <w:ind w:hanging="360" w:left="1440"/>
      </w:pPr>
      <w:rPr>
        <w:rFonts w:ascii="Symbol" w:hAnsi="Symbol"/>
      </w:rPr>
    </w:lvl>
    <w:lvl w:ilvl="2" w:tplc="65B16FC6">
      <w:start w:val="1"/>
      <w:numFmt w:val="bullet"/>
      <w:suff w:val="tab"/>
      <w:lvlText w:val="·"/>
      <w:lvlJc w:val="left"/>
      <w:pPr>
        <w:ind w:hanging="360" w:left="2160"/>
      </w:pPr>
      <w:rPr>
        <w:rFonts w:ascii="Symbol" w:hAnsi="Symbol"/>
      </w:rPr>
    </w:lvl>
    <w:lvl w:ilvl="3" w:tplc="593FE77E">
      <w:start w:val="1"/>
      <w:numFmt w:val="bullet"/>
      <w:suff w:val="tab"/>
      <w:lvlText w:val="o"/>
      <w:lvlJc w:val="left"/>
      <w:pPr>
        <w:ind w:hanging="360" w:left="2880"/>
      </w:pPr>
      <w:rPr>
        <w:rFonts w:ascii="Symbol" w:hAnsi="Symbol"/>
      </w:rPr>
    </w:lvl>
    <w:lvl w:ilvl="4" w:tplc="49504AE9">
      <w:start w:val="1"/>
      <w:numFmt w:val="bullet"/>
      <w:suff w:val="tab"/>
      <w:lvlText w:val="·"/>
      <w:lvlJc w:val="left"/>
      <w:pPr>
        <w:ind w:hanging="360" w:left="3600"/>
      </w:pPr>
      <w:rPr>
        <w:rFonts w:ascii="Symbol" w:hAnsi="Symbol"/>
      </w:rPr>
    </w:lvl>
    <w:lvl w:ilvl="5" w:tplc="016554B0">
      <w:start w:val="1"/>
      <w:numFmt w:val="bullet"/>
      <w:suff w:val="tab"/>
      <w:lvlText w:val="o"/>
      <w:lvlJc w:val="left"/>
      <w:pPr>
        <w:ind w:hanging="360" w:left="4320"/>
      </w:pPr>
      <w:rPr>
        <w:rFonts w:ascii="Symbol" w:hAnsi="Symbol"/>
      </w:rPr>
    </w:lvl>
    <w:lvl w:ilvl="6" w:tplc="5686051E">
      <w:start w:val="1"/>
      <w:numFmt w:val="bullet"/>
      <w:suff w:val="tab"/>
      <w:lvlText w:val="·"/>
      <w:lvlJc w:val="left"/>
      <w:pPr>
        <w:ind w:hanging="360" w:left="5040"/>
      </w:pPr>
      <w:rPr>
        <w:rFonts w:ascii="Symbol" w:hAnsi="Symbol"/>
      </w:rPr>
    </w:lvl>
    <w:lvl w:ilvl="7" w:tplc="06FDA58C">
      <w:start w:val="1"/>
      <w:numFmt w:val="bullet"/>
      <w:suff w:val="tab"/>
      <w:lvlText w:val="o"/>
      <w:lvlJc w:val="left"/>
      <w:pPr>
        <w:ind w:hanging="360" w:left="5760"/>
      </w:pPr>
      <w:rPr>
        <w:rFonts w:ascii="Symbol" w:hAnsi="Symbol"/>
      </w:rPr>
    </w:lvl>
    <w:lvl w:ilvl="8" w:tplc="31DF0FD6">
      <w:start w:val="1"/>
      <w:numFmt w:val="bullet"/>
      <w:suff w:val="tab"/>
      <w:lvlText w:val="·"/>
      <w:lvlJc w:val="left"/>
      <w:pPr>
        <w:ind w:hanging="360" w:left="6480"/>
      </w:pPr>
      <w:rPr>
        <w:rFonts w:ascii="Symbol" w:hAnsi="Symbol"/>
      </w:rPr>
    </w:lvl>
  </w:abstractNum>
  <w:abstractNum w:abstractNumId="85">
    <w:nsid w:val="73CC5467"/>
    <w:multiLevelType w:val="hybridMultilevel"/>
    <w:lvl w:ilvl="0" w:tplc="5442C818">
      <w:start w:val="1"/>
      <w:numFmt w:val="bullet"/>
      <w:suff w:val="tab"/>
      <w:lvlText w:val="·"/>
      <w:lvlJc w:val="left"/>
      <w:pPr>
        <w:ind w:hanging="360" w:left="720"/>
      </w:pPr>
      <w:rPr>
        <w:rFonts w:ascii="Symbol" w:hAnsi="Symbol" w:cs="Symbol" w:eastAsia="Symbol"/>
        <w:color w:val="FF00FF"/>
      </w:rPr>
    </w:lvl>
    <w:lvl w:ilvl="1" w:tplc="3457858B">
      <w:start w:val="1"/>
      <w:numFmt w:val="bullet"/>
      <w:suff w:val="tab"/>
      <w:lvlText w:val="o"/>
      <w:lvlJc w:val="left"/>
      <w:pPr>
        <w:ind w:hanging="360" w:left="1440"/>
      </w:pPr>
      <w:rPr>
        <w:rFonts w:ascii="Symbol" w:hAnsi="Symbol"/>
      </w:rPr>
    </w:lvl>
    <w:lvl w:ilvl="2" w:tplc="47A9B087">
      <w:start w:val="1"/>
      <w:numFmt w:val="bullet"/>
      <w:suff w:val="tab"/>
      <w:lvlText w:val="·"/>
      <w:lvlJc w:val="left"/>
      <w:pPr>
        <w:ind w:hanging="360" w:left="2160"/>
      </w:pPr>
      <w:rPr>
        <w:rFonts w:ascii="Symbol" w:hAnsi="Symbol"/>
      </w:rPr>
    </w:lvl>
    <w:lvl w:ilvl="3" w:tplc="0BACA5DA">
      <w:start w:val="1"/>
      <w:numFmt w:val="bullet"/>
      <w:suff w:val="tab"/>
      <w:lvlText w:val="o"/>
      <w:lvlJc w:val="left"/>
      <w:pPr>
        <w:ind w:hanging="360" w:left="2880"/>
      </w:pPr>
      <w:rPr>
        <w:rFonts w:ascii="Symbol" w:hAnsi="Symbol"/>
      </w:rPr>
    </w:lvl>
    <w:lvl w:ilvl="4" w:tplc="747DD5B5">
      <w:start w:val="1"/>
      <w:numFmt w:val="bullet"/>
      <w:suff w:val="tab"/>
      <w:lvlText w:val="·"/>
      <w:lvlJc w:val="left"/>
      <w:pPr>
        <w:ind w:hanging="360" w:left="3600"/>
      </w:pPr>
      <w:rPr>
        <w:rFonts w:ascii="Symbol" w:hAnsi="Symbol"/>
      </w:rPr>
    </w:lvl>
    <w:lvl w:ilvl="5" w:tplc="58EE296E">
      <w:start w:val="1"/>
      <w:numFmt w:val="bullet"/>
      <w:suff w:val="tab"/>
      <w:lvlText w:val="o"/>
      <w:lvlJc w:val="left"/>
      <w:pPr>
        <w:ind w:hanging="360" w:left="4320"/>
      </w:pPr>
      <w:rPr>
        <w:rFonts w:ascii="Symbol" w:hAnsi="Symbol"/>
      </w:rPr>
    </w:lvl>
    <w:lvl w:ilvl="6" w:tplc="7157E2BF">
      <w:start w:val="1"/>
      <w:numFmt w:val="bullet"/>
      <w:suff w:val="tab"/>
      <w:lvlText w:val="·"/>
      <w:lvlJc w:val="left"/>
      <w:pPr>
        <w:ind w:hanging="360" w:left="5040"/>
      </w:pPr>
      <w:rPr>
        <w:rFonts w:ascii="Symbol" w:hAnsi="Symbol"/>
      </w:rPr>
    </w:lvl>
    <w:lvl w:ilvl="7" w:tplc="53CF3CD6">
      <w:start w:val="1"/>
      <w:numFmt w:val="bullet"/>
      <w:suff w:val="tab"/>
      <w:lvlText w:val="o"/>
      <w:lvlJc w:val="left"/>
      <w:pPr>
        <w:ind w:hanging="360" w:left="5760"/>
      </w:pPr>
      <w:rPr>
        <w:rFonts w:ascii="Symbol" w:hAnsi="Symbol"/>
      </w:rPr>
    </w:lvl>
    <w:lvl w:ilvl="8" w:tplc="43DA8B38">
      <w:start w:val="1"/>
      <w:numFmt w:val="bullet"/>
      <w:suff w:val="tab"/>
      <w:lvlText w:val="·"/>
      <w:lvlJc w:val="left"/>
      <w:pPr>
        <w:ind w:hanging="360" w:left="6480"/>
      </w:pPr>
      <w:rPr>
        <w:rFonts w:ascii="Symbol" w:hAnsi="Symbol"/>
      </w:rPr>
    </w:lvl>
  </w:abstractNum>
  <w:abstractNum w:abstractNumId="86">
    <w:nsid w:val="69E88F93"/>
    <w:multiLevelType w:val="hybridMultilevel"/>
    <w:lvl w:ilvl="0" w:tplc="20516880">
      <w:start w:val="1"/>
      <w:numFmt w:val="bullet"/>
      <w:suff w:val="tab"/>
      <w:lvlText w:val="·"/>
      <w:lvlJc w:val="left"/>
      <w:pPr>
        <w:ind w:hanging="360" w:left="720"/>
      </w:pPr>
      <w:rPr>
        <w:rFonts w:ascii="Symbol" w:hAnsi="Symbol" w:cs="Symbol" w:eastAsia="Symbol"/>
        <w:color w:val="FF0000"/>
      </w:rPr>
    </w:lvl>
    <w:lvl w:ilvl="1" w:tplc="04718C34">
      <w:start w:val="1"/>
      <w:numFmt w:val="bullet"/>
      <w:suff w:val="tab"/>
      <w:lvlText w:val="o"/>
      <w:lvlJc w:val="left"/>
      <w:pPr>
        <w:ind w:hanging="360" w:left="1440"/>
      </w:pPr>
      <w:rPr>
        <w:rFonts w:ascii="Symbol" w:hAnsi="Symbol"/>
      </w:rPr>
    </w:lvl>
    <w:lvl w:ilvl="2" w:tplc="51C3A7DB">
      <w:start w:val="1"/>
      <w:numFmt w:val="bullet"/>
      <w:suff w:val="tab"/>
      <w:lvlText w:val="·"/>
      <w:lvlJc w:val="left"/>
      <w:pPr>
        <w:ind w:hanging="360" w:left="2160"/>
      </w:pPr>
      <w:rPr>
        <w:rFonts w:ascii="Symbol" w:hAnsi="Symbol"/>
      </w:rPr>
    </w:lvl>
    <w:lvl w:ilvl="3" w:tplc="650EBFBF">
      <w:start w:val="1"/>
      <w:numFmt w:val="bullet"/>
      <w:suff w:val="tab"/>
      <w:lvlText w:val="o"/>
      <w:lvlJc w:val="left"/>
      <w:pPr>
        <w:ind w:hanging="360" w:left="2880"/>
      </w:pPr>
      <w:rPr>
        <w:rFonts w:ascii="Symbol" w:hAnsi="Symbol"/>
      </w:rPr>
    </w:lvl>
    <w:lvl w:ilvl="4" w:tplc="674F5C3E">
      <w:start w:val="1"/>
      <w:numFmt w:val="bullet"/>
      <w:suff w:val="tab"/>
      <w:lvlText w:val="·"/>
      <w:lvlJc w:val="left"/>
      <w:pPr>
        <w:ind w:hanging="360" w:left="3600"/>
      </w:pPr>
      <w:rPr>
        <w:rFonts w:ascii="Symbol" w:hAnsi="Symbol"/>
      </w:rPr>
    </w:lvl>
    <w:lvl w:ilvl="5" w:tplc="7EC1D5ED">
      <w:start w:val="1"/>
      <w:numFmt w:val="bullet"/>
      <w:suff w:val="tab"/>
      <w:lvlText w:val="o"/>
      <w:lvlJc w:val="left"/>
      <w:pPr>
        <w:ind w:hanging="360" w:left="4320"/>
      </w:pPr>
      <w:rPr>
        <w:rFonts w:ascii="Symbol" w:hAnsi="Symbol"/>
      </w:rPr>
    </w:lvl>
    <w:lvl w:ilvl="6" w:tplc="4BC9DD81">
      <w:start w:val="1"/>
      <w:numFmt w:val="bullet"/>
      <w:suff w:val="tab"/>
      <w:lvlText w:val="·"/>
      <w:lvlJc w:val="left"/>
      <w:pPr>
        <w:ind w:hanging="360" w:left="5040"/>
      </w:pPr>
      <w:rPr>
        <w:rFonts w:ascii="Symbol" w:hAnsi="Symbol"/>
      </w:rPr>
    </w:lvl>
    <w:lvl w:ilvl="7" w:tplc="6AFD3CF2">
      <w:start w:val="1"/>
      <w:numFmt w:val="bullet"/>
      <w:suff w:val="tab"/>
      <w:lvlText w:val="o"/>
      <w:lvlJc w:val="left"/>
      <w:pPr>
        <w:ind w:hanging="360" w:left="5760"/>
      </w:pPr>
      <w:rPr>
        <w:rFonts w:ascii="Symbol" w:hAnsi="Symbol"/>
      </w:rPr>
    </w:lvl>
    <w:lvl w:ilvl="8" w:tplc="30651E6C">
      <w:start w:val="1"/>
      <w:numFmt w:val="bullet"/>
      <w:suff w:val="tab"/>
      <w:lvlText w:val="·"/>
      <w:lvlJc w:val="left"/>
      <w:pPr>
        <w:ind w:hanging="360" w:left="6480"/>
      </w:pPr>
      <w:rPr>
        <w:rFonts w:ascii="Symbol" w:hAnsi="Symbol"/>
      </w:rPr>
    </w:lvl>
  </w:abstractNum>
  <w:abstractNum w:abstractNumId="87">
    <w:nsid w:val="7AF353E1"/>
    <w:multiLevelType w:val="hybridMultilevel"/>
    <w:lvl w:ilvl="0" w:tplc="0E2E5555">
      <w:start w:val="1"/>
      <w:numFmt w:val="bullet"/>
      <w:suff w:val="tab"/>
      <w:lvlText w:val="·"/>
      <w:lvlJc w:val="left"/>
      <w:pPr>
        <w:ind w:hanging="360" w:left="720"/>
      </w:pPr>
      <w:rPr>
        <w:rFonts w:ascii="Symbol" w:hAnsi="Symbol" w:cs="Symbol" w:eastAsia="Symbol"/>
        <w:color w:val="008000"/>
      </w:rPr>
    </w:lvl>
    <w:lvl w:ilvl="1" w:tplc="5DFFF9BE">
      <w:start w:val="1"/>
      <w:numFmt w:val="bullet"/>
      <w:suff w:val="tab"/>
      <w:lvlText w:val="o"/>
      <w:lvlJc w:val="left"/>
      <w:pPr>
        <w:ind w:hanging="360" w:left="1440"/>
      </w:pPr>
      <w:rPr>
        <w:rFonts w:ascii="Symbol" w:hAnsi="Symbol"/>
      </w:rPr>
    </w:lvl>
    <w:lvl w:ilvl="2" w:tplc="502F2438">
      <w:start w:val="1"/>
      <w:numFmt w:val="bullet"/>
      <w:suff w:val="tab"/>
      <w:lvlText w:val="·"/>
      <w:lvlJc w:val="left"/>
      <w:pPr>
        <w:ind w:hanging="360" w:left="2160"/>
      </w:pPr>
      <w:rPr>
        <w:rFonts w:ascii="Symbol" w:hAnsi="Symbol"/>
      </w:rPr>
    </w:lvl>
    <w:lvl w:ilvl="3" w:tplc="60A7658E">
      <w:start w:val="1"/>
      <w:numFmt w:val="bullet"/>
      <w:suff w:val="tab"/>
      <w:lvlText w:val="o"/>
      <w:lvlJc w:val="left"/>
      <w:pPr>
        <w:ind w:hanging="360" w:left="2880"/>
      </w:pPr>
      <w:rPr>
        <w:rFonts w:ascii="Symbol" w:hAnsi="Symbol"/>
      </w:rPr>
    </w:lvl>
    <w:lvl w:ilvl="4" w:tplc="3423A1C4">
      <w:start w:val="1"/>
      <w:numFmt w:val="bullet"/>
      <w:suff w:val="tab"/>
      <w:lvlText w:val="·"/>
      <w:lvlJc w:val="left"/>
      <w:pPr>
        <w:ind w:hanging="360" w:left="3600"/>
      </w:pPr>
      <w:rPr>
        <w:rFonts w:ascii="Symbol" w:hAnsi="Symbol"/>
      </w:rPr>
    </w:lvl>
    <w:lvl w:ilvl="5" w:tplc="61758BBD">
      <w:start w:val="1"/>
      <w:numFmt w:val="bullet"/>
      <w:suff w:val="tab"/>
      <w:lvlText w:val="o"/>
      <w:lvlJc w:val="left"/>
      <w:pPr>
        <w:ind w:hanging="360" w:left="4320"/>
      </w:pPr>
      <w:rPr>
        <w:rFonts w:ascii="Symbol" w:hAnsi="Symbol"/>
      </w:rPr>
    </w:lvl>
    <w:lvl w:ilvl="6" w:tplc="320FFCF8">
      <w:start w:val="1"/>
      <w:numFmt w:val="bullet"/>
      <w:suff w:val="tab"/>
      <w:lvlText w:val="·"/>
      <w:lvlJc w:val="left"/>
      <w:pPr>
        <w:ind w:hanging="360" w:left="5040"/>
      </w:pPr>
      <w:rPr>
        <w:rFonts w:ascii="Symbol" w:hAnsi="Symbol"/>
      </w:rPr>
    </w:lvl>
    <w:lvl w:ilvl="7" w:tplc="1DC7ED03">
      <w:start w:val="1"/>
      <w:numFmt w:val="bullet"/>
      <w:suff w:val="tab"/>
      <w:lvlText w:val="o"/>
      <w:lvlJc w:val="left"/>
      <w:pPr>
        <w:ind w:hanging="360" w:left="5760"/>
      </w:pPr>
      <w:rPr>
        <w:rFonts w:ascii="Symbol" w:hAnsi="Symbol"/>
      </w:rPr>
    </w:lvl>
    <w:lvl w:ilvl="8" w:tplc="4B8CD279">
      <w:start w:val="1"/>
      <w:numFmt w:val="bullet"/>
      <w:suff w:val="tab"/>
      <w:lvlText w:val="·"/>
      <w:lvlJc w:val="left"/>
      <w:pPr>
        <w:ind w:hanging="360" w:left="6480"/>
      </w:pPr>
      <w:rPr>
        <w:rFonts w:ascii="Symbol" w:hAnsi="Symbol"/>
      </w:rPr>
    </w:lvl>
  </w:abstractNum>
  <w:abstractNum w:abstractNumId="88">
    <w:nsid w:val="6F8374D3"/>
    <w:multiLevelType w:val="hybridMultilevel"/>
    <w:lvl w:ilvl="0" w:tplc="5ABBA715">
      <w:start w:val="1"/>
      <w:numFmt w:val="bullet"/>
      <w:suff w:val="tab"/>
      <w:lvlText w:val="·"/>
      <w:lvlJc w:val="left"/>
      <w:pPr>
        <w:ind w:hanging="360" w:left="720"/>
      </w:pPr>
      <w:rPr>
        <w:rFonts w:ascii="Symbol" w:hAnsi="Symbol" w:cs="Symbol" w:eastAsia="Symbol"/>
        <w:color w:val="0000FF"/>
      </w:rPr>
    </w:lvl>
    <w:lvl w:ilvl="1" w:tplc="103B51D9">
      <w:start w:val="1"/>
      <w:numFmt w:val="bullet"/>
      <w:suff w:val="tab"/>
      <w:lvlText w:val="o"/>
      <w:lvlJc w:val="left"/>
      <w:pPr>
        <w:ind w:hanging="360" w:left="1440"/>
      </w:pPr>
      <w:rPr>
        <w:rFonts w:ascii="Symbol" w:hAnsi="Symbol"/>
      </w:rPr>
    </w:lvl>
    <w:lvl w:ilvl="2" w:tplc="5DE1250F">
      <w:start w:val="1"/>
      <w:numFmt w:val="bullet"/>
      <w:suff w:val="tab"/>
      <w:lvlText w:val="·"/>
      <w:lvlJc w:val="left"/>
      <w:pPr>
        <w:ind w:hanging="360" w:left="2160"/>
      </w:pPr>
      <w:rPr>
        <w:rFonts w:ascii="Symbol" w:hAnsi="Symbol"/>
      </w:rPr>
    </w:lvl>
    <w:lvl w:ilvl="3" w:tplc="080BAD3A">
      <w:start w:val="1"/>
      <w:numFmt w:val="bullet"/>
      <w:suff w:val="tab"/>
      <w:lvlText w:val="o"/>
      <w:lvlJc w:val="left"/>
      <w:pPr>
        <w:ind w:hanging="360" w:left="2880"/>
      </w:pPr>
      <w:rPr>
        <w:rFonts w:ascii="Symbol" w:hAnsi="Symbol"/>
      </w:rPr>
    </w:lvl>
    <w:lvl w:ilvl="4" w:tplc="67D1A4BE">
      <w:start w:val="1"/>
      <w:numFmt w:val="bullet"/>
      <w:suff w:val="tab"/>
      <w:lvlText w:val="·"/>
      <w:lvlJc w:val="left"/>
      <w:pPr>
        <w:ind w:hanging="360" w:left="3600"/>
      </w:pPr>
      <w:rPr>
        <w:rFonts w:ascii="Symbol" w:hAnsi="Symbol"/>
      </w:rPr>
    </w:lvl>
    <w:lvl w:ilvl="5" w:tplc="173C6158">
      <w:start w:val="1"/>
      <w:numFmt w:val="bullet"/>
      <w:suff w:val="tab"/>
      <w:lvlText w:val="o"/>
      <w:lvlJc w:val="left"/>
      <w:pPr>
        <w:ind w:hanging="360" w:left="4320"/>
      </w:pPr>
      <w:rPr>
        <w:rFonts w:ascii="Symbol" w:hAnsi="Symbol"/>
      </w:rPr>
    </w:lvl>
    <w:lvl w:ilvl="6" w:tplc="65F9DA6B">
      <w:start w:val="1"/>
      <w:numFmt w:val="bullet"/>
      <w:suff w:val="tab"/>
      <w:lvlText w:val="·"/>
      <w:lvlJc w:val="left"/>
      <w:pPr>
        <w:ind w:hanging="360" w:left="5040"/>
      </w:pPr>
      <w:rPr>
        <w:rFonts w:ascii="Symbol" w:hAnsi="Symbol"/>
      </w:rPr>
    </w:lvl>
    <w:lvl w:ilvl="7" w:tplc="367B1BF3">
      <w:start w:val="1"/>
      <w:numFmt w:val="bullet"/>
      <w:suff w:val="tab"/>
      <w:lvlText w:val="o"/>
      <w:lvlJc w:val="left"/>
      <w:pPr>
        <w:ind w:hanging="360" w:left="5760"/>
      </w:pPr>
      <w:rPr>
        <w:rFonts w:ascii="Symbol" w:hAnsi="Symbol"/>
      </w:rPr>
    </w:lvl>
    <w:lvl w:ilvl="8" w:tplc="3F4004D6">
      <w:start w:val="1"/>
      <w:numFmt w:val="bullet"/>
      <w:suff w:val="tab"/>
      <w:lvlText w:val="·"/>
      <w:lvlJc w:val="left"/>
      <w:pPr>
        <w:ind w:hanging="360" w:left="6480"/>
      </w:pPr>
      <w:rPr>
        <w:rFonts w:ascii="Symbol" w:hAnsi="Symbol"/>
      </w:rPr>
    </w:lvl>
  </w:abstractNum>
  <w:abstractNum w:abstractNumId="89">
    <w:nsid w:val="69ED6E4A"/>
    <w:multiLevelType w:val="hybridMultilevel"/>
    <w:lvl w:ilvl="0" w:tplc="00366CF5">
      <w:start w:val="1"/>
      <w:numFmt w:val="bullet"/>
      <w:suff w:val="tab"/>
      <w:lvlText w:val="·"/>
      <w:lvlJc w:val="left"/>
      <w:pPr>
        <w:ind w:hanging="360" w:left="720"/>
      </w:pPr>
      <w:rPr>
        <w:rFonts w:ascii="Symbol" w:hAnsi="Symbol" w:cs="Symbol" w:eastAsia="Symbol"/>
        <w:color w:val="C45911"/>
      </w:rPr>
    </w:lvl>
    <w:lvl w:ilvl="1" w:tplc="2A6F4A1D">
      <w:start w:val="1"/>
      <w:numFmt w:val="bullet"/>
      <w:suff w:val="tab"/>
      <w:lvlText w:val="o"/>
      <w:lvlJc w:val="left"/>
      <w:pPr>
        <w:ind w:hanging="360" w:left="1440"/>
      </w:pPr>
      <w:rPr>
        <w:rFonts w:ascii="Symbol" w:hAnsi="Symbol"/>
      </w:rPr>
    </w:lvl>
    <w:lvl w:ilvl="2" w:tplc="495DA0DA">
      <w:start w:val="1"/>
      <w:numFmt w:val="bullet"/>
      <w:suff w:val="tab"/>
      <w:lvlText w:val="·"/>
      <w:lvlJc w:val="left"/>
      <w:pPr>
        <w:ind w:hanging="360" w:left="2160"/>
      </w:pPr>
      <w:rPr>
        <w:rFonts w:ascii="Symbol" w:hAnsi="Symbol"/>
      </w:rPr>
    </w:lvl>
    <w:lvl w:ilvl="3" w:tplc="65F2B513">
      <w:start w:val="1"/>
      <w:numFmt w:val="bullet"/>
      <w:suff w:val="tab"/>
      <w:lvlText w:val="o"/>
      <w:lvlJc w:val="left"/>
      <w:pPr>
        <w:ind w:hanging="360" w:left="2880"/>
      </w:pPr>
      <w:rPr>
        <w:rFonts w:ascii="Symbol" w:hAnsi="Symbol"/>
      </w:rPr>
    </w:lvl>
    <w:lvl w:ilvl="4" w:tplc="618D6E23">
      <w:start w:val="1"/>
      <w:numFmt w:val="bullet"/>
      <w:suff w:val="tab"/>
      <w:lvlText w:val="·"/>
      <w:lvlJc w:val="left"/>
      <w:pPr>
        <w:ind w:hanging="360" w:left="3600"/>
      </w:pPr>
      <w:rPr>
        <w:rFonts w:ascii="Symbol" w:hAnsi="Symbol"/>
      </w:rPr>
    </w:lvl>
    <w:lvl w:ilvl="5" w:tplc="12423D3A">
      <w:start w:val="1"/>
      <w:numFmt w:val="bullet"/>
      <w:suff w:val="tab"/>
      <w:lvlText w:val="o"/>
      <w:lvlJc w:val="left"/>
      <w:pPr>
        <w:ind w:hanging="360" w:left="4320"/>
      </w:pPr>
      <w:rPr>
        <w:rFonts w:ascii="Symbol" w:hAnsi="Symbol"/>
      </w:rPr>
    </w:lvl>
    <w:lvl w:ilvl="6" w:tplc="7F509977">
      <w:start w:val="1"/>
      <w:numFmt w:val="bullet"/>
      <w:suff w:val="tab"/>
      <w:lvlText w:val="·"/>
      <w:lvlJc w:val="left"/>
      <w:pPr>
        <w:ind w:hanging="360" w:left="5040"/>
      </w:pPr>
      <w:rPr>
        <w:rFonts w:ascii="Symbol" w:hAnsi="Symbol"/>
      </w:rPr>
    </w:lvl>
    <w:lvl w:ilvl="7" w:tplc="6C35B8F6">
      <w:start w:val="1"/>
      <w:numFmt w:val="bullet"/>
      <w:suff w:val="tab"/>
      <w:lvlText w:val="o"/>
      <w:lvlJc w:val="left"/>
      <w:pPr>
        <w:ind w:hanging="360" w:left="5760"/>
      </w:pPr>
      <w:rPr>
        <w:rFonts w:ascii="Symbol" w:hAnsi="Symbol"/>
      </w:rPr>
    </w:lvl>
    <w:lvl w:ilvl="8" w:tplc="14F1A034">
      <w:start w:val="1"/>
      <w:numFmt w:val="bullet"/>
      <w:suff w:val="tab"/>
      <w:lvlText w:val="·"/>
      <w:lvlJc w:val="left"/>
      <w:pPr>
        <w:ind w:hanging="360" w:left="6480"/>
      </w:pPr>
      <w:rPr>
        <w:rFonts w:ascii="Symbol" w:hAnsi="Symbol"/>
      </w:rPr>
    </w:lvl>
  </w:abstractNum>
  <w:abstractNum w:abstractNumId="90">
    <w:nsid w:val="668C353E"/>
    <w:multiLevelType w:val="hybridMultilevel"/>
    <w:lvl w:ilvl="0" w:tplc="0D9144B8">
      <w:start w:val="1"/>
      <w:numFmt w:val="bullet"/>
      <w:suff w:val="tab"/>
      <w:lvlText w:val="·"/>
      <w:lvlJc w:val="left"/>
      <w:pPr>
        <w:ind w:hanging="360" w:left="720"/>
      </w:pPr>
      <w:rPr>
        <w:rFonts w:ascii="Symbol" w:hAnsi="Symbol" w:cs="Symbol" w:eastAsia="Symbol"/>
        <w:color w:val="808080"/>
      </w:rPr>
    </w:lvl>
    <w:lvl w:ilvl="1" w:tplc="05DF944D">
      <w:start w:val="1"/>
      <w:numFmt w:val="bullet"/>
      <w:suff w:val="tab"/>
      <w:lvlText w:val="o"/>
      <w:lvlJc w:val="left"/>
      <w:pPr>
        <w:ind w:hanging="360" w:left="1440"/>
      </w:pPr>
      <w:rPr>
        <w:rFonts w:ascii="Symbol" w:hAnsi="Symbol"/>
      </w:rPr>
    </w:lvl>
    <w:lvl w:ilvl="2" w:tplc="5A3DA008">
      <w:start w:val="1"/>
      <w:numFmt w:val="bullet"/>
      <w:suff w:val="tab"/>
      <w:lvlText w:val="·"/>
      <w:lvlJc w:val="left"/>
      <w:pPr>
        <w:ind w:hanging="360" w:left="2160"/>
      </w:pPr>
      <w:rPr>
        <w:rFonts w:ascii="Symbol" w:hAnsi="Symbol"/>
      </w:rPr>
    </w:lvl>
    <w:lvl w:ilvl="3" w:tplc="45B61191">
      <w:start w:val="1"/>
      <w:numFmt w:val="bullet"/>
      <w:suff w:val="tab"/>
      <w:lvlText w:val="o"/>
      <w:lvlJc w:val="left"/>
      <w:pPr>
        <w:ind w:hanging="360" w:left="2880"/>
      </w:pPr>
      <w:rPr>
        <w:rFonts w:ascii="Symbol" w:hAnsi="Symbol"/>
      </w:rPr>
    </w:lvl>
    <w:lvl w:ilvl="4" w:tplc="699CA66C">
      <w:start w:val="1"/>
      <w:numFmt w:val="bullet"/>
      <w:suff w:val="tab"/>
      <w:lvlText w:val="·"/>
      <w:lvlJc w:val="left"/>
      <w:pPr>
        <w:ind w:hanging="360" w:left="3600"/>
      </w:pPr>
      <w:rPr>
        <w:rFonts w:ascii="Symbol" w:hAnsi="Symbol"/>
      </w:rPr>
    </w:lvl>
    <w:lvl w:ilvl="5" w:tplc="05EC0BF6">
      <w:start w:val="1"/>
      <w:numFmt w:val="bullet"/>
      <w:suff w:val="tab"/>
      <w:lvlText w:val="o"/>
      <w:lvlJc w:val="left"/>
      <w:pPr>
        <w:ind w:hanging="360" w:left="4320"/>
      </w:pPr>
      <w:rPr>
        <w:rFonts w:ascii="Symbol" w:hAnsi="Symbol"/>
      </w:rPr>
    </w:lvl>
    <w:lvl w:ilvl="6" w:tplc="09290386">
      <w:start w:val="1"/>
      <w:numFmt w:val="bullet"/>
      <w:suff w:val="tab"/>
      <w:lvlText w:val="·"/>
      <w:lvlJc w:val="left"/>
      <w:pPr>
        <w:ind w:hanging="360" w:left="5040"/>
      </w:pPr>
      <w:rPr>
        <w:rFonts w:ascii="Symbol" w:hAnsi="Symbol"/>
      </w:rPr>
    </w:lvl>
    <w:lvl w:ilvl="7" w:tplc="3B293F92">
      <w:start w:val="1"/>
      <w:numFmt w:val="bullet"/>
      <w:suff w:val="tab"/>
      <w:lvlText w:val="o"/>
      <w:lvlJc w:val="left"/>
      <w:pPr>
        <w:ind w:hanging="360" w:left="5760"/>
      </w:pPr>
      <w:rPr>
        <w:rFonts w:ascii="Symbol" w:hAnsi="Symbol"/>
      </w:rPr>
    </w:lvl>
    <w:lvl w:ilvl="8" w:tplc="37003063">
      <w:start w:val="1"/>
      <w:numFmt w:val="bullet"/>
      <w:suff w:val="tab"/>
      <w:lvlText w:val="·"/>
      <w:lvlJc w:val="left"/>
      <w:pPr>
        <w:ind w:hanging="360" w:left="6480"/>
      </w:pPr>
      <w:rPr>
        <w:rFonts w:ascii="Symbol" w:hAnsi="Symbol"/>
      </w:rPr>
    </w:lvl>
  </w:abstractNum>
  <w:abstractNum w:abstractNumId="91">
    <w:nsid w:val="720B98AF"/>
    <w:multiLevelType w:val="hybridMultilevel"/>
    <w:lvl w:ilvl="0" w:tplc="21A44EC6">
      <w:start w:val="1"/>
      <w:numFmt w:val="bullet"/>
      <w:suff w:val="tab"/>
      <w:lvlText w:val="·"/>
      <w:lvlJc w:val="left"/>
      <w:pPr>
        <w:ind w:hanging="360" w:left="720"/>
      </w:pPr>
      <w:rPr>
        <w:rFonts w:ascii="Symbol" w:hAnsi="Symbol" w:cs="Symbol" w:eastAsia="Symbol"/>
      </w:rPr>
    </w:lvl>
    <w:lvl w:ilvl="1" w:tplc="3F7DE70E">
      <w:start w:val="1"/>
      <w:numFmt w:val="bullet"/>
      <w:suff w:val="tab"/>
      <w:lvlText w:val="o"/>
      <w:lvlJc w:val="left"/>
      <w:pPr>
        <w:ind w:hanging="360" w:left="1440"/>
      </w:pPr>
      <w:rPr>
        <w:rFonts w:ascii="Symbol" w:hAnsi="Symbol"/>
      </w:rPr>
    </w:lvl>
    <w:lvl w:ilvl="2" w:tplc="6EDE2AE4">
      <w:start w:val="1"/>
      <w:numFmt w:val="bullet"/>
      <w:suff w:val="tab"/>
      <w:lvlText w:val="·"/>
      <w:lvlJc w:val="left"/>
      <w:pPr>
        <w:ind w:hanging="360" w:left="2160"/>
      </w:pPr>
      <w:rPr>
        <w:rFonts w:ascii="Symbol" w:hAnsi="Symbol"/>
      </w:rPr>
    </w:lvl>
    <w:lvl w:ilvl="3" w:tplc="7E378B79">
      <w:start w:val="1"/>
      <w:numFmt w:val="bullet"/>
      <w:suff w:val="tab"/>
      <w:lvlText w:val="o"/>
      <w:lvlJc w:val="left"/>
      <w:pPr>
        <w:ind w:hanging="360" w:left="2880"/>
      </w:pPr>
      <w:rPr>
        <w:rFonts w:ascii="Symbol" w:hAnsi="Symbol"/>
      </w:rPr>
    </w:lvl>
    <w:lvl w:ilvl="4" w:tplc="0572A743">
      <w:start w:val="1"/>
      <w:numFmt w:val="bullet"/>
      <w:suff w:val="tab"/>
      <w:lvlText w:val="·"/>
      <w:lvlJc w:val="left"/>
      <w:pPr>
        <w:ind w:hanging="360" w:left="3600"/>
      </w:pPr>
      <w:rPr>
        <w:rFonts w:ascii="Symbol" w:hAnsi="Symbol"/>
      </w:rPr>
    </w:lvl>
    <w:lvl w:ilvl="5" w:tplc="7DED62FC">
      <w:start w:val="1"/>
      <w:numFmt w:val="bullet"/>
      <w:suff w:val="tab"/>
      <w:lvlText w:val="o"/>
      <w:lvlJc w:val="left"/>
      <w:pPr>
        <w:ind w:hanging="360" w:left="4320"/>
      </w:pPr>
      <w:rPr>
        <w:rFonts w:ascii="Symbol" w:hAnsi="Symbol"/>
      </w:rPr>
    </w:lvl>
    <w:lvl w:ilvl="6" w:tplc="4D3FBF49">
      <w:start w:val="1"/>
      <w:numFmt w:val="bullet"/>
      <w:suff w:val="tab"/>
      <w:lvlText w:val="·"/>
      <w:lvlJc w:val="left"/>
      <w:pPr>
        <w:ind w:hanging="360" w:left="5040"/>
      </w:pPr>
      <w:rPr>
        <w:rFonts w:ascii="Symbol" w:hAnsi="Symbol"/>
      </w:rPr>
    </w:lvl>
    <w:lvl w:ilvl="7" w:tplc="6600F2E9">
      <w:start w:val="1"/>
      <w:numFmt w:val="bullet"/>
      <w:suff w:val="tab"/>
      <w:lvlText w:val="o"/>
      <w:lvlJc w:val="left"/>
      <w:pPr>
        <w:ind w:hanging="360" w:left="5760"/>
      </w:pPr>
      <w:rPr>
        <w:rFonts w:ascii="Symbol" w:hAnsi="Symbol"/>
      </w:rPr>
    </w:lvl>
    <w:lvl w:ilvl="8" w:tplc="43DC643B">
      <w:start w:val="1"/>
      <w:numFmt w:val="bullet"/>
      <w:suff w:val="tab"/>
      <w:lvlText w:val="·"/>
      <w:lvlJc w:val="left"/>
      <w:pPr>
        <w:ind w:hanging="360" w:left="6480"/>
      </w:pPr>
      <w:rPr>
        <w:rFonts w:ascii="Symbol" w:hAnsi="Symbol"/>
      </w:rPr>
    </w:lvl>
  </w:abstractNum>
  <w:abstractNum w:abstractNumId="92">
    <w:nsid w:val="2F179F56"/>
    <w:multiLevelType w:val="hybridMultilevel"/>
    <w:lvl w:ilvl="0" w:tplc="01C6412D">
      <w:start w:val="1"/>
      <w:numFmt w:val="bullet"/>
      <w:suff w:val="tab"/>
      <w:lvlText w:val="·"/>
      <w:lvlJc w:val="left"/>
      <w:pPr>
        <w:ind w:hanging="360" w:left="720"/>
      </w:pPr>
      <w:rPr>
        <w:rFonts w:ascii="Symbol" w:hAnsi="Symbol" w:cs="Symbol" w:eastAsia="Symbol"/>
      </w:rPr>
    </w:lvl>
    <w:lvl w:ilvl="1" w:tplc="502B09DE">
      <w:start w:val="1"/>
      <w:numFmt w:val="bullet"/>
      <w:suff w:val="tab"/>
      <w:lvlText w:val="o"/>
      <w:lvlJc w:val="left"/>
      <w:pPr>
        <w:ind w:hanging="360" w:left="1440"/>
      </w:pPr>
      <w:rPr>
        <w:rFonts w:ascii="Symbol" w:hAnsi="Symbol"/>
      </w:rPr>
    </w:lvl>
    <w:lvl w:ilvl="2" w:tplc="2C98311A">
      <w:start w:val="1"/>
      <w:numFmt w:val="bullet"/>
      <w:suff w:val="tab"/>
      <w:lvlText w:val="·"/>
      <w:lvlJc w:val="left"/>
      <w:pPr>
        <w:ind w:hanging="360" w:left="2160"/>
      </w:pPr>
      <w:rPr>
        <w:rFonts w:ascii="Symbol" w:hAnsi="Symbol"/>
      </w:rPr>
    </w:lvl>
    <w:lvl w:ilvl="3" w:tplc="7AD15670">
      <w:start w:val="1"/>
      <w:numFmt w:val="bullet"/>
      <w:suff w:val="tab"/>
      <w:lvlText w:val="o"/>
      <w:lvlJc w:val="left"/>
      <w:pPr>
        <w:ind w:hanging="360" w:left="2880"/>
      </w:pPr>
      <w:rPr>
        <w:rFonts w:ascii="Symbol" w:hAnsi="Symbol"/>
      </w:rPr>
    </w:lvl>
    <w:lvl w:ilvl="4" w:tplc="5E136978">
      <w:start w:val="1"/>
      <w:numFmt w:val="bullet"/>
      <w:suff w:val="tab"/>
      <w:lvlText w:val="·"/>
      <w:lvlJc w:val="left"/>
      <w:pPr>
        <w:ind w:hanging="360" w:left="3600"/>
      </w:pPr>
      <w:rPr>
        <w:rFonts w:ascii="Symbol" w:hAnsi="Symbol"/>
      </w:rPr>
    </w:lvl>
    <w:lvl w:ilvl="5" w:tplc="70BB3886">
      <w:start w:val="1"/>
      <w:numFmt w:val="bullet"/>
      <w:suff w:val="tab"/>
      <w:lvlText w:val="o"/>
      <w:lvlJc w:val="left"/>
      <w:pPr>
        <w:ind w:hanging="360" w:left="4320"/>
      </w:pPr>
      <w:rPr>
        <w:rFonts w:ascii="Symbol" w:hAnsi="Symbol"/>
      </w:rPr>
    </w:lvl>
    <w:lvl w:ilvl="6" w:tplc="3CA4473C">
      <w:start w:val="1"/>
      <w:numFmt w:val="bullet"/>
      <w:suff w:val="tab"/>
      <w:lvlText w:val="·"/>
      <w:lvlJc w:val="left"/>
      <w:pPr>
        <w:ind w:hanging="360" w:left="5040"/>
      </w:pPr>
      <w:rPr>
        <w:rFonts w:ascii="Symbol" w:hAnsi="Symbol"/>
      </w:rPr>
    </w:lvl>
    <w:lvl w:ilvl="7" w:tplc="44ABA904">
      <w:start w:val="1"/>
      <w:numFmt w:val="bullet"/>
      <w:suff w:val="tab"/>
      <w:lvlText w:val="o"/>
      <w:lvlJc w:val="left"/>
      <w:pPr>
        <w:ind w:hanging="360" w:left="5760"/>
      </w:pPr>
      <w:rPr>
        <w:rFonts w:ascii="Symbol" w:hAnsi="Symbol"/>
      </w:rPr>
    </w:lvl>
    <w:lvl w:ilvl="8" w:tplc="1F86FC79">
      <w:start w:val="1"/>
      <w:numFmt w:val="bullet"/>
      <w:suff w:val="tab"/>
      <w:lvlText w:val="·"/>
      <w:lvlJc w:val="left"/>
      <w:pPr>
        <w:ind w:hanging="360" w:left="6480"/>
      </w:pPr>
      <w:rPr>
        <w:rFonts w:ascii="Symbol" w:hAnsi="Symbol"/>
      </w:rPr>
    </w:lvl>
  </w:abstractNum>
  <w:abstractNum w:abstractNumId="93">
    <w:nsid w:val="4B1D14A2"/>
    <w:multiLevelType w:val="hybridMultilevel"/>
    <w:lvl w:ilvl="0" w:tplc="210CE413">
      <w:start w:val="1"/>
      <w:numFmt w:val="bullet"/>
      <w:suff w:val="tab"/>
      <w:lvlText w:val="·"/>
      <w:lvlJc w:val="left"/>
      <w:pPr>
        <w:ind w:hanging="360" w:left="720"/>
      </w:pPr>
      <w:rPr>
        <w:rFonts w:ascii="Symbol" w:hAnsi="Symbol" w:cs="Symbol" w:eastAsia="Symbol"/>
        <w:color w:val="FF00FF"/>
      </w:rPr>
    </w:lvl>
    <w:lvl w:ilvl="1" w:tplc="7C3E0690">
      <w:start w:val="1"/>
      <w:numFmt w:val="bullet"/>
      <w:suff w:val="tab"/>
      <w:lvlText w:val="o"/>
      <w:lvlJc w:val="left"/>
      <w:pPr>
        <w:ind w:hanging="360" w:left="1440"/>
      </w:pPr>
      <w:rPr>
        <w:rFonts w:ascii="Symbol" w:hAnsi="Symbol"/>
      </w:rPr>
    </w:lvl>
    <w:lvl w:ilvl="2" w:tplc="2A01CC05">
      <w:start w:val="1"/>
      <w:numFmt w:val="bullet"/>
      <w:suff w:val="tab"/>
      <w:lvlText w:val="·"/>
      <w:lvlJc w:val="left"/>
      <w:pPr>
        <w:ind w:hanging="360" w:left="2160"/>
      </w:pPr>
      <w:rPr>
        <w:rFonts w:ascii="Symbol" w:hAnsi="Symbol"/>
      </w:rPr>
    </w:lvl>
    <w:lvl w:ilvl="3" w:tplc="702C1E95">
      <w:start w:val="1"/>
      <w:numFmt w:val="bullet"/>
      <w:suff w:val="tab"/>
      <w:lvlText w:val="o"/>
      <w:lvlJc w:val="left"/>
      <w:pPr>
        <w:ind w:hanging="360" w:left="2880"/>
      </w:pPr>
      <w:rPr>
        <w:rFonts w:ascii="Symbol" w:hAnsi="Symbol"/>
      </w:rPr>
    </w:lvl>
    <w:lvl w:ilvl="4" w:tplc="6873FF5E">
      <w:start w:val="1"/>
      <w:numFmt w:val="bullet"/>
      <w:suff w:val="tab"/>
      <w:lvlText w:val="·"/>
      <w:lvlJc w:val="left"/>
      <w:pPr>
        <w:ind w:hanging="360" w:left="3600"/>
      </w:pPr>
      <w:rPr>
        <w:rFonts w:ascii="Symbol" w:hAnsi="Symbol"/>
      </w:rPr>
    </w:lvl>
    <w:lvl w:ilvl="5" w:tplc="4AB2EABF">
      <w:start w:val="1"/>
      <w:numFmt w:val="bullet"/>
      <w:suff w:val="tab"/>
      <w:lvlText w:val="o"/>
      <w:lvlJc w:val="left"/>
      <w:pPr>
        <w:ind w:hanging="360" w:left="4320"/>
      </w:pPr>
      <w:rPr>
        <w:rFonts w:ascii="Symbol" w:hAnsi="Symbol"/>
      </w:rPr>
    </w:lvl>
    <w:lvl w:ilvl="6" w:tplc="7E2485F9">
      <w:start w:val="1"/>
      <w:numFmt w:val="bullet"/>
      <w:suff w:val="tab"/>
      <w:lvlText w:val="·"/>
      <w:lvlJc w:val="left"/>
      <w:pPr>
        <w:ind w:hanging="360" w:left="5040"/>
      </w:pPr>
      <w:rPr>
        <w:rFonts w:ascii="Symbol" w:hAnsi="Symbol"/>
      </w:rPr>
    </w:lvl>
    <w:lvl w:ilvl="7" w:tplc="4E5E6492">
      <w:start w:val="1"/>
      <w:numFmt w:val="bullet"/>
      <w:suff w:val="tab"/>
      <w:lvlText w:val="o"/>
      <w:lvlJc w:val="left"/>
      <w:pPr>
        <w:ind w:hanging="360" w:left="5760"/>
      </w:pPr>
      <w:rPr>
        <w:rFonts w:ascii="Symbol" w:hAnsi="Symbol"/>
      </w:rPr>
    </w:lvl>
    <w:lvl w:ilvl="8" w:tplc="70F152AB">
      <w:start w:val="1"/>
      <w:numFmt w:val="bullet"/>
      <w:suff w:val="tab"/>
      <w:lvlText w:val="·"/>
      <w:lvlJc w:val="left"/>
      <w:pPr>
        <w:ind w:hanging="360" w:left="6480"/>
      </w:pPr>
      <w:rPr>
        <w:rFonts w:ascii="Symbol" w:hAnsi="Symbol"/>
      </w:rPr>
    </w:lvl>
  </w:abstractNum>
  <w:abstractNum w:abstractNumId="94">
    <w:nsid w:val="4A0148CF"/>
    <w:multiLevelType w:val="hybridMultilevel"/>
    <w:lvl w:ilvl="0" w:tplc="02C1A563">
      <w:start w:val="1"/>
      <w:numFmt w:val="bullet"/>
      <w:suff w:val="tab"/>
      <w:lvlText w:val="·"/>
      <w:lvlJc w:val="left"/>
      <w:pPr>
        <w:ind w:hanging="360" w:left="720"/>
      </w:pPr>
      <w:rPr>
        <w:rFonts w:ascii="Symbol" w:hAnsi="Symbol" w:cs="Symbol" w:eastAsia="Symbol"/>
        <w:color w:val="FF0000"/>
      </w:rPr>
    </w:lvl>
    <w:lvl w:ilvl="1" w:tplc="417EC254">
      <w:start w:val="1"/>
      <w:numFmt w:val="bullet"/>
      <w:suff w:val="tab"/>
      <w:lvlText w:val="o"/>
      <w:lvlJc w:val="left"/>
      <w:pPr>
        <w:ind w:hanging="360" w:left="1440"/>
      </w:pPr>
      <w:rPr>
        <w:rFonts w:ascii="Symbol" w:hAnsi="Symbol"/>
      </w:rPr>
    </w:lvl>
    <w:lvl w:ilvl="2" w:tplc="3353D6F9">
      <w:start w:val="1"/>
      <w:numFmt w:val="bullet"/>
      <w:suff w:val="tab"/>
      <w:lvlText w:val="·"/>
      <w:lvlJc w:val="left"/>
      <w:pPr>
        <w:ind w:hanging="360" w:left="2160"/>
      </w:pPr>
      <w:rPr>
        <w:rFonts w:ascii="Symbol" w:hAnsi="Symbol"/>
      </w:rPr>
    </w:lvl>
    <w:lvl w:ilvl="3" w:tplc="67B5A2EF">
      <w:start w:val="1"/>
      <w:numFmt w:val="bullet"/>
      <w:suff w:val="tab"/>
      <w:lvlText w:val="o"/>
      <w:lvlJc w:val="left"/>
      <w:pPr>
        <w:ind w:hanging="360" w:left="2880"/>
      </w:pPr>
      <w:rPr>
        <w:rFonts w:ascii="Symbol" w:hAnsi="Symbol"/>
      </w:rPr>
    </w:lvl>
    <w:lvl w:ilvl="4" w:tplc="65125135">
      <w:start w:val="1"/>
      <w:numFmt w:val="bullet"/>
      <w:suff w:val="tab"/>
      <w:lvlText w:val="·"/>
      <w:lvlJc w:val="left"/>
      <w:pPr>
        <w:ind w:hanging="360" w:left="3600"/>
      </w:pPr>
      <w:rPr>
        <w:rFonts w:ascii="Symbol" w:hAnsi="Symbol"/>
      </w:rPr>
    </w:lvl>
    <w:lvl w:ilvl="5" w:tplc="44EA3392">
      <w:start w:val="1"/>
      <w:numFmt w:val="bullet"/>
      <w:suff w:val="tab"/>
      <w:lvlText w:val="o"/>
      <w:lvlJc w:val="left"/>
      <w:pPr>
        <w:ind w:hanging="360" w:left="4320"/>
      </w:pPr>
      <w:rPr>
        <w:rFonts w:ascii="Symbol" w:hAnsi="Symbol"/>
      </w:rPr>
    </w:lvl>
    <w:lvl w:ilvl="6" w:tplc="0DC5152C">
      <w:start w:val="1"/>
      <w:numFmt w:val="bullet"/>
      <w:suff w:val="tab"/>
      <w:lvlText w:val="·"/>
      <w:lvlJc w:val="left"/>
      <w:pPr>
        <w:ind w:hanging="360" w:left="5040"/>
      </w:pPr>
      <w:rPr>
        <w:rFonts w:ascii="Symbol" w:hAnsi="Symbol"/>
      </w:rPr>
    </w:lvl>
    <w:lvl w:ilvl="7" w:tplc="14C3CD31">
      <w:start w:val="1"/>
      <w:numFmt w:val="bullet"/>
      <w:suff w:val="tab"/>
      <w:lvlText w:val="o"/>
      <w:lvlJc w:val="left"/>
      <w:pPr>
        <w:ind w:hanging="360" w:left="5760"/>
      </w:pPr>
      <w:rPr>
        <w:rFonts w:ascii="Symbol" w:hAnsi="Symbol"/>
      </w:rPr>
    </w:lvl>
    <w:lvl w:ilvl="8" w:tplc="37B2EB6A">
      <w:start w:val="1"/>
      <w:numFmt w:val="bullet"/>
      <w:suff w:val="tab"/>
      <w:lvlText w:val="·"/>
      <w:lvlJc w:val="left"/>
      <w:pPr>
        <w:ind w:hanging="360" w:left="6480"/>
      </w:pPr>
      <w:rPr>
        <w:rFonts w:ascii="Symbol" w:hAnsi="Symbol"/>
      </w:rPr>
    </w:lvl>
  </w:abstractNum>
  <w:abstractNum w:abstractNumId="95">
    <w:nsid w:val="70CCB2FC"/>
    <w:multiLevelType w:val="hybridMultilevel"/>
    <w:lvl w:ilvl="0" w:tplc="2B949174">
      <w:start w:val="1"/>
      <w:numFmt w:val="bullet"/>
      <w:suff w:val="tab"/>
      <w:lvlText w:val="·"/>
      <w:lvlJc w:val="left"/>
      <w:pPr>
        <w:ind w:hanging="360" w:left="720"/>
      </w:pPr>
      <w:rPr>
        <w:rFonts w:ascii="Symbol" w:hAnsi="Symbol" w:cs="Symbol" w:eastAsia="Symbol"/>
      </w:rPr>
    </w:lvl>
    <w:lvl w:ilvl="1" w:tplc="69BD6E3D">
      <w:start w:val="1"/>
      <w:numFmt w:val="bullet"/>
      <w:suff w:val="tab"/>
      <w:lvlText w:val="o"/>
      <w:lvlJc w:val="left"/>
      <w:pPr>
        <w:ind w:hanging="360" w:left="1440"/>
      </w:pPr>
      <w:rPr>
        <w:rFonts w:ascii="Symbol" w:hAnsi="Symbol"/>
      </w:rPr>
    </w:lvl>
    <w:lvl w:ilvl="2" w:tplc="6EEE1CD9">
      <w:start w:val="1"/>
      <w:numFmt w:val="bullet"/>
      <w:suff w:val="tab"/>
      <w:lvlText w:val="·"/>
      <w:lvlJc w:val="left"/>
      <w:pPr>
        <w:ind w:hanging="360" w:left="2160"/>
      </w:pPr>
      <w:rPr>
        <w:rFonts w:ascii="Symbol" w:hAnsi="Symbol"/>
      </w:rPr>
    </w:lvl>
    <w:lvl w:ilvl="3" w:tplc="3B033672">
      <w:start w:val="1"/>
      <w:numFmt w:val="bullet"/>
      <w:suff w:val="tab"/>
      <w:lvlText w:val="o"/>
      <w:lvlJc w:val="left"/>
      <w:pPr>
        <w:ind w:hanging="360" w:left="2880"/>
      </w:pPr>
      <w:rPr>
        <w:rFonts w:ascii="Symbol" w:hAnsi="Symbol"/>
      </w:rPr>
    </w:lvl>
    <w:lvl w:ilvl="4" w:tplc="28CC1057">
      <w:start w:val="1"/>
      <w:numFmt w:val="bullet"/>
      <w:suff w:val="tab"/>
      <w:lvlText w:val="·"/>
      <w:lvlJc w:val="left"/>
      <w:pPr>
        <w:ind w:hanging="360" w:left="3600"/>
      </w:pPr>
      <w:rPr>
        <w:rFonts w:ascii="Symbol" w:hAnsi="Symbol"/>
      </w:rPr>
    </w:lvl>
    <w:lvl w:ilvl="5" w:tplc="3555872E">
      <w:start w:val="1"/>
      <w:numFmt w:val="bullet"/>
      <w:suff w:val="tab"/>
      <w:lvlText w:val="o"/>
      <w:lvlJc w:val="left"/>
      <w:pPr>
        <w:ind w:hanging="360" w:left="4320"/>
      </w:pPr>
      <w:rPr>
        <w:rFonts w:ascii="Symbol" w:hAnsi="Symbol"/>
      </w:rPr>
    </w:lvl>
    <w:lvl w:ilvl="6" w:tplc="0EEE5A40">
      <w:start w:val="1"/>
      <w:numFmt w:val="bullet"/>
      <w:suff w:val="tab"/>
      <w:lvlText w:val="·"/>
      <w:lvlJc w:val="left"/>
      <w:pPr>
        <w:ind w:hanging="360" w:left="5040"/>
      </w:pPr>
      <w:rPr>
        <w:rFonts w:ascii="Symbol" w:hAnsi="Symbol"/>
      </w:rPr>
    </w:lvl>
    <w:lvl w:ilvl="7" w:tplc="7DF0EF58">
      <w:start w:val="1"/>
      <w:numFmt w:val="bullet"/>
      <w:suff w:val="tab"/>
      <w:lvlText w:val="o"/>
      <w:lvlJc w:val="left"/>
      <w:pPr>
        <w:ind w:hanging="360" w:left="5760"/>
      </w:pPr>
      <w:rPr>
        <w:rFonts w:ascii="Symbol" w:hAnsi="Symbol"/>
      </w:rPr>
    </w:lvl>
    <w:lvl w:ilvl="8" w:tplc="69102E7A">
      <w:start w:val="1"/>
      <w:numFmt w:val="bullet"/>
      <w:suff w:val="tab"/>
      <w:lvlText w:val="·"/>
      <w:lvlJc w:val="left"/>
      <w:pPr>
        <w:ind w:hanging="360" w:left="6480"/>
      </w:pPr>
      <w:rPr>
        <w:rFonts w:ascii="Symbol" w:hAnsi="Symbol"/>
      </w:rPr>
    </w:lvl>
  </w:abstractNum>
  <w:abstractNum w:abstractNumId="96">
    <w:nsid w:val="5606F99B"/>
    <w:multiLevelType w:val="hybridMultilevel"/>
    <w:lvl w:ilvl="0" w:tplc="59C65A81">
      <w:start w:val="1"/>
      <w:numFmt w:val="bullet"/>
      <w:suff w:val="tab"/>
      <w:lvlText w:val="·"/>
      <w:lvlJc w:val="left"/>
      <w:pPr>
        <w:ind w:hanging="360" w:left="720"/>
      </w:pPr>
      <w:rPr>
        <w:rFonts w:ascii="Symbol" w:hAnsi="Symbol" w:cs="Symbol" w:eastAsia="Symbol"/>
      </w:rPr>
    </w:lvl>
    <w:lvl w:ilvl="1" w:tplc="2156F695">
      <w:start w:val="1"/>
      <w:numFmt w:val="bullet"/>
      <w:suff w:val="tab"/>
      <w:lvlText w:val="o"/>
      <w:lvlJc w:val="left"/>
      <w:pPr>
        <w:ind w:hanging="360" w:left="1440"/>
      </w:pPr>
      <w:rPr>
        <w:rFonts w:ascii="Symbol" w:hAnsi="Symbol"/>
      </w:rPr>
    </w:lvl>
    <w:lvl w:ilvl="2" w:tplc="7ACE64B0">
      <w:start w:val="1"/>
      <w:numFmt w:val="bullet"/>
      <w:suff w:val="tab"/>
      <w:lvlText w:val="·"/>
      <w:lvlJc w:val="left"/>
      <w:pPr>
        <w:ind w:hanging="360" w:left="2160"/>
      </w:pPr>
      <w:rPr>
        <w:rFonts w:ascii="Symbol" w:hAnsi="Symbol"/>
      </w:rPr>
    </w:lvl>
    <w:lvl w:ilvl="3" w:tplc="60A3193A">
      <w:start w:val="1"/>
      <w:numFmt w:val="bullet"/>
      <w:suff w:val="tab"/>
      <w:lvlText w:val="o"/>
      <w:lvlJc w:val="left"/>
      <w:pPr>
        <w:ind w:hanging="360" w:left="2880"/>
      </w:pPr>
      <w:rPr>
        <w:rFonts w:ascii="Symbol" w:hAnsi="Symbol"/>
      </w:rPr>
    </w:lvl>
    <w:lvl w:ilvl="4" w:tplc="3795D4A8">
      <w:start w:val="1"/>
      <w:numFmt w:val="bullet"/>
      <w:suff w:val="tab"/>
      <w:lvlText w:val="·"/>
      <w:lvlJc w:val="left"/>
      <w:pPr>
        <w:ind w:hanging="360" w:left="3600"/>
      </w:pPr>
      <w:rPr>
        <w:rFonts w:ascii="Symbol" w:hAnsi="Symbol"/>
      </w:rPr>
    </w:lvl>
    <w:lvl w:ilvl="5" w:tplc="1DF9A3F9">
      <w:start w:val="1"/>
      <w:numFmt w:val="bullet"/>
      <w:suff w:val="tab"/>
      <w:lvlText w:val="o"/>
      <w:lvlJc w:val="left"/>
      <w:pPr>
        <w:ind w:hanging="360" w:left="4320"/>
      </w:pPr>
      <w:rPr>
        <w:rFonts w:ascii="Symbol" w:hAnsi="Symbol"/>
      </w:rPr>
    </w:lvl>
    <w:lvl w:ilvl="6" w:tplc="00F2418B">
      <w:start w:val="1"/>
      <w:numFmt w:val="bullet"/>
      <w:suff w:val="tab"/>
      <w:lvlText w:val="·"/>
      <w:lvlJc w:val="left"/>
      <w:pPr>
        <w:ind w:hanging="360" w:left="5040"/>
      </w:pPr>
      <w:rPr>
        <w:rFonts w:ascii="Symbol" w:hAnsi="Symbol"/>
      </w:rPr>
    </w:lvl>
    <w:lvl w:ilvl="7" w:tplc="6A35A8B9">
      <w:start w:val="1"/>
      <w:numFmt w:val="bullet"/>
      <w:suff w:val="tab"/>
      <w:lvlText w:val="o"/>
      <w:lvlJc w:val="left"/>
      <w:pPr>
        <w:ind w:hanging="360" w:left="5760"/>
      </w:pPr>
      <w:rPr>
        <w:rFonts w:ascii="Symbol" w:hAnsi="Symbol"/>
      </w:rPr>
    </w:lvl>
    <w:lvl w:ilvl="8" w:tplc="18F1EBBA">
      <w:start w:val="1"/>
      <w:numFmt w:val="bullet"/>
      <w:suff w:val="tab"/>
      <w:lvlText w:val="·"/>
      <w:lvlJc w:val="left"/>
      <w:pPr>
        <w:ind w:hanging="360" w:left="6480"/>
      </w:pPr>
      <w:rPr>
        <w:rFonts w:ascii="Symbol" w:hAnsi="Symbol"/>
      </w:rPr>
    </w:lvl>
  </w:abstractNum>
  <w:abstractNum w:abstractNumId="97">
    <w:nsid w:val="30729CAB"/>
    <w:multiLevelType w:val="hybridMultilevel"/>
    <w:lvl w:ilvl="0" w:tplc="2EEA9C1F">
      <w:start w:val="1"/>
      <w:numFmt w:val="bullet"/>
      <w:suff w:val="tab"/>
      <w:lvlText w:val="·"/>
      <w:lvlJc w:val="left"/>
      <w:pPr>
        <w:ind w:hanging="360" w:left="720"/>
      </w:pPr>
      <w:rPr>
        <w:rFonts w:ascii="Symbol" w:hAnsi="Symbol" w:cs="Symbol" w:eastAsia="Symbol"/>
      </w:rPr>
    </w:lvl>
    <w:lvl w:ilvl="1" w:tplc="5B6F34B2">
      <w:start w:val="1"/>
      <w:numFmt w:val="bullet"/>
      <w:suff w:val="tab"/>
      <w:lvlText w:val="o"/>
      <w:lvlJc w:val="left"/>
      <w:pPr>
        <w:ind w:hanging="360" w:left="1440"/>
      </w:pPr>
      <w:rPr>
        <w:rFonts w:ascii="Symbol" w:hAnsi="Symbol"/>
      </w:rPr>
    </w:lvl>
    <w:lvl w:ilvl="2" w:tplc="5B48B7EB">
      <w:start w:val="1"/>
      <w:numFmt w:val="bullet"/>
      <w:suff w:val="tab"/>
      <w:lvlText w:val="·"/>
      <w:lvlJc w:val="left"/>
      <w:pPr>
        <w:ind w:hanging="360" w:left="2160"/>
      </w:pPr>
      <w:rPr>
        <w:rFonts w:ascii="Symbol" w:hAnsi="Symbol"/>
      </w:rPr>
    </w:lvl>
    <w:lvl w:ilvl="3" w:tplc="16892872">
      <w:start w:val="1"/>
      <w:numFmt w:val="bullet"/>
      <w:suff w:val="tab"/>
      <w:lvlText w:val="o"/>
      <w:lvlJc w:val="left"/>
      <w:pPr>
        <w:ind w:hanging="360" w:left="2880"/>
      </w:pPr>
      <w:rPr>
        <w:rFonts w:ascii="Symbol" w:hAnsi="Symbol"/>
      </w:rPr>
    </w:lvl>
    <w:lvl w:ilvl="4" w:tplc="1DBE290C">
      <w:start w:val="1"/>
      <w:numFmt w:val="bullet"/>
      <w:suff w:val="tab"/>
      <w:lvlText w:val="·"/>
      <w:lvlJc w:val="left"/>
      <w:pPr>
        <w:ind w:hanging="360" w:left="3600"/>
      </w:pPr>
      <w:rPr>
        <w:rFonts w:ascii="Symbol" w:hAnsi="Symbol"/>
      </w:rPr>
    </w:lvl>
    <w:lvl w:ilvl="5" w:tplc="3632CD36">
      <w:start w:val="1"/>
      <w:numFmt w:val="bullet"/>
      <w:suff w:val="tab"/>
      <w:lvlText w:val="o"/>
      <w:lvlJc w:val="left"/>
      <w:pPr>
        <w:ind w:hanging="360" w:left="4320"/>
      </w:pPr>
      <w:rPr>
        <w:rFonts w:ascii="Symbol" w:hAnsi="Symbol"/>
      </w:rPr>
    </w:lvl>
    <w:lvl w:ilvl="6" w:tplc="62F3A783">
      <w:start w:val="1"/>
      <w:numFmt w:val="bullet"/>
      <w:suff w:val="tab"/>
      <w:lvlText w:val="·"/>
      <w:lvlJc w:val="left"/>
      <w:pPr>
        <w:ind w:hanging="360" w:left="5040"/>
      </w:pPr>
      <w:rPr>
        <w:rFonts w:ascii="Symbol" w:hAnsi="Symbol"/>
      </w:rPr>
    </w:lvl>
    <w:lvl w:ilvl="7" w:tplc="066D754B">
      <w:start w:val="1"/>
      <w:numFmt w:val="bullet"/>
      <w:suff w:val="tab"/>
      <w:lvlText w:val="o"/>
      <w:lvlJc w:val="left"/>
      <w:pPr>
        <w:ind w:hanging="360" w:left="5760"/>
      </w:pPr>
      <w:rPr>
        <w:rFonts w:ascii="Symbol" w:hAnsi="Symbol"/>
      </w:rPr>
    </w:lvl>
    <w:lvl w:ilvl="8" w:tplc="317CC5D8">
      <w:start w:val="1"/>
      <w:numFmt w:val="bullet"/>
      <w:suff w:val="tab"/>
      <w:lvlText w:val="·"/>
      <w:lvlJc w:val="left"/>
      <w:pPr>
        <w:ind w:hanging="360" w:left="6480"/>
      </w:pPr>
      <w:rPr>
        <w:rFonts w:ascii="Symbol" w:hAnsi="Symbol"/>
      </w:rPr>
    </w:lvl>
  </w:abstractNum>
  <w:abstractNum w:abstractNumId="98">
    <w:nsid w:val="58C84F00"/>
    <w:multiLevelType w:val="hybridMultilevel"/>
    <w:lvl w:ilvl="0" w:tplc="7608492B">
      <w:start w:val="1"/>
      <w:numFmt w:val="bullet"/>
      <w:suff w:val="tab"/>
      <w:lvlText w:val="·"/>
      <w:lvlJc w:val="left"/>
      <w:pPr>
        <w:ind w:hanging="360" w:left="720"/>
      </w:pPr>
      <w:rPr>
        <w:rFonts w:ascii="Symbol" w:hAnsi="Symbol" w:cs="Symbol" w:eastAsia="Symbol"/>
      </w:rPr>
    </w:lvl>
    <w:lvl w:ilvl="1" w:tplc="1DDBFF63">
      <w:start w:val="1"/>
      <w:numFmt w:val="bullet"/>
      <w:suff w:val="tab"/>
      <w:lvlText w:val="o"/>
      <w:lvlJc w:val="left"/>
      <w:pPr>
        <w:ind w:hanging="360" w:left="1440"/>
      </w:pPr>
      <w:rPr>
        <w:rFonts w:ascii="Symbol" w:hAnsi="Symbol"/>
      </w:rPr>
    </w:lvl>
    <w:lvl w:ilvl="2" w:tplc="7D51A9AD">
      <w:start w:val="1"/>
      <w:numFmt w:val="bullet"/>
      <w:suff w:val="tab"/>
      <w:lvlText w:val="·"/>
      <w:lvlJc w:val="left"/>
      <w:pPr>
        <w:ind w:hanging="360" w:left="2160"/>
      </w:pPr>
      <w:rPr>
        <w:rFonts w:ascii="Symbol" w:hAnsi="Symbol"/>
      </w:rPr>
    </w:lvl>
    <w:lvl w:ilvl="3" w:tplc="673F1270">
      <w:start w:val="1"/>
      <w:numFmt w:val="bullet"/>
      <w:suff w:val="tab"/>
      <w:lvlText w:val="o"/>
      <w:lvlJc w:val="left"/>
      <w:pPr>
        <w:ind w:hanging="360" w:left="2880"/>
      </w:pPr>
      <w:rPr>
        <w:rFonts w:ascii="Symbol" w:hAnsi="Symbol"/>
      </w:rPr>
    </w:lvl>
    <w:lvl w:ilvl="4" w:tplc="5781FFE8">
      <w:start w:val="1"/>
      <w:numFmt w:val="bullet"/>
      <w:suff w:val="tab"/>
      <w:lvlText w:val="·"/>
      <w:lvlJc w:val="left"/>
      <w:pPr>
        <w:ind w:hanging="360" w:left="3600"/>
      </w:pPr>
      <w:rPr>
        <w:rFonts w:ascii="Symbol" w:hAnsi="Symbol"/>
      </w:rPr>
    </w:lvl>
    <w:lvl w:ilvl="5" w:tplc="161945A0">
      <w:start w:val="1"/>
      <w:numFmt w:val="bullet"/>
      <w:suff w:val="tab"/>
      <w:lvlText w:val="o"/>
      <w:lvlJc w:val="left"/>
      <w:pPr>
        <w:ind w:hanging="360" w:left="4320"/>
      </w:pPr>
      <w:rPr>
        <w:rFonts w:ascii="Symbol" w:hAnsi="Symbol"/>
      </w:rPr>
    </w:lvl>
    <w:lvl w:ilvl="6" w:tplc="583B4B10">
      <w:start w:val="1"/>
      <w:numFmt w:val="bullet"/>
      <w:suff w:val="tab"/>
      <w:lvlText w:val="·"/>
      <w:lvlJc w:val="left"/>
      <w:pPr>
        <w:ind w:hanging="360" w:left="5040"/>
      </w:pPr>
      <w:rPr>
        <w:rFonts w:ascii="Symbol" w:hAnsi="Symbol"/>
      </w:rPr>
    </w:lvl>
    <w:lvl w:ilvl="7" w:tplc="59D8ADE1">
      <w:start w:val="1"/>
      <w:numFmt w:val="bullet"/>
      <w:suff w:val="tab"/>
      <w:lvlText w:val="o"/>
      <w:lvlJc w:val="left"/>
      <w:pPr>
        <w:ind w:hanging="360" w:left="5760"/>
      </w:pPr>
      <w:rPr>
        <w:rFonts w:ascii="Symbol" w:hAnsi="Symbol"/>
      </w:rPr>
    </w:lvl>
    <w:lvl w:ilvl="8" w:tplc="4B31313D">
      <w:start w:val="1"/>
      <w:numFmt w:val="bullet"/>
      <w:suff w:val="tab"/>
      <w:lvlText w:val="·"/>
      <w:lvlJc w:val="left"/>
      <w:pPr>
        <w:ind w:hanging="360" w:left="6480"/>
      </w:pPr>
      <w:rPr>
        <w:rFonts w:ascii="Symbol" w:hAnsi="Symbol"/>
      </w:rPr>
    </w:lvl>
  </w:abstractNum>
  <w:abstractNum w:abstractNumId="99">
    <w:nsid w:val="4675C7D2"/>
    <w:multiLevelType w:val="hybridMultilevel"/>
    <w:lvl w:ilvl="0" w:tplc="49561049">
      <w:start w:val="1"/>
      <w:numFmt w:val="bullet"/>
      <w:suff w:val="tab"/>
      <w:lvlText w:val="·"/>
      <w:lvlJc w:val="left"/>
      <w:pPr>
        <w:ind w:hanging="360" w:left="720"/>
      </w:pPr>
      <w:rPr>
        <w:rFonts w:ascii="Symbol" w:hAnsi="Symbol" w:cs="Symbol" w:eastAsia="Symbol"/>
      </w:rPr>
    </w:lvl>
    <w:lvl w:ilvl="1" w:tplc="4D2A03EC">
      <w:start w:val="1"/>
      <w:numFmt w:val="bullet"/>
      <w:suff w:val="tab"/>
      <w:lvlText w:val="o"/>
      <w:lvlJc w:val="left"/>
      <w:pPr>
        <w:ind w:hanging="360" w:left="1440"/>
      </w:pPr>
      <w:rPr>
        <w:rFonts w:ascii="Symbol" w:hAnsi="Symbol"/>
      </w:rPr>
    </w:lvl>
    <w:lvl w:ilvl="2" w:tplc="0BBDE9CB">
      <w:start w:val="1"/>
      <w:numFmt w:val="bullet"/>
      <w:suff w:val="tab"/>
      <w:lvlText w:val="·"/>
      <w:lvlJc w:val="left"/>
      <w:pPr>
        <w:ind w:hanging="360" w:left="2160"/>
      </w:pPr>
      <w:rPr>
        <w:rFonts w:ascii="Symbol" w:hAnsi="Symbol"/>
      </w:rPr>
    </w:lvl>
    <w:lvl w:ilvl="3" w:tplc="5488BCF4">
      <w:start w:val="1"/>
      <w:numFmt w:val="bullet"/>
      <w:suff w:val="tab"/>
      <w:lvlText w:val="o"/>
      <w:lvlJc w:val="left"/>
      <w:pPr>
        <w:ind w:hanging="360" w:left="2880"/>
      </w:pPr>
      <w:rPr>
        <w:rFonts w:ascii="Symbol" w:hAnsi="Symbol"/>
      </w:rPr>
    </w:lvl>
    <w:lvl w:ilvl="4" w:tplc="34B1DF81">
      <w:start w:val="1"/>
      <w:numFmt w:val="bullet"/>
      <w:suff w:val="tab"/>
      <w:lvlText w:val="·"/>
      <w:lvlJc w:val="left"/>
      <w:pPr>
        <w:ind w:hanging="360" w:left="3600"/>
      </w:pPr>
      <w:rPr>
        <w:rFonts w:ascii="Symbol" w:hAnsi="Symbol"/>
      </w:rPr>
    </w:lvl>
    <w:lvl w:ilvl="5" w:tplc="15A45FDC">
      <w:start w:val="1"/>
      <w:numFmt w:val="bullet"/>
      <w:suff w:val="tab"/>
      <w:lvlText w:val="o"/>
      <w:lvlJc w:val="left"/>
      <w:pPr>
        <w:ind w:hanging="360" w:left="4320"/>
      </w:pPr>
      <w:rPr>
        <w:rFonts w:ascii="Symbol" w:hAnsi="Symbol"/>
      </w:rPr>
    </w:lvl>
    <w:lvl w:ilvl="6" w:tplc="55050AA3">
      <w:start w:val="1"/>
      <w:numFmt w:val="bullet"/>
      <w:suff w:val="tab"/>
      <w:lvlText w:val="·"/>
      <w:lvlJc w:val="left"/>
      <w:pPr>
        <w:ind w:hanging="360" w:left="5040"/>
      </w:pPr>
      <w:rPr>
        <w:rFonts w:ascii="Symbol" w:hAnsi="Symbol"/>
      </w:rPr>
    </w:lvl>
    <w:lvl w:ilvl="7" w:tplc="44A48F76">
      <w:start w:val="1"/>
      <w:numFmt w:val="bullet"/>
      <w:suff w:val="tab"/>
      <w:lvlText w:val="o"/>
      <w:lvlJc w:val="left"/>
      <w:pPr>
        <w:ind w:hanging="360" w:left="5760"/>
      </w:pPr>
      <w:rPr>
        <w:rFonts w:ascii="Symbol" w:hAnsi="Symbol"/>
      </w:rPr>
    </w:lvl>
    <w:lvl w:ilvl="8" w:tplc="18FFA138">
      <w:start w:val="1"/>
      <w:numFmt w:val="bullet"/>
      <w:suff w:val="tab"/>
      <w:lvlText w:val="·"/>
      <w:lvlJc w:val="left"/>
      <w:pPr>
        <w:ind w:hanging="360" w:left="6480"/>
      </w:pPr>
      <w:rPr>
        <w:rFonts w:ascii="Symbol" w:hAnsi="Symbol"/>
      </w:rPr>
    </w:lvl>
  </w:abstractNum>
  <w:abstractNum w:abstractNumId="100">
    <w:nsid w:val="03BDF041"/>
    <w:multiLevelType w:val="hybridMultilevel"/>
    <w:lvl w:ilvl="0" w:tplc="6883A1B1">
      <w:start w:val="1"/>
      <w:numFmt w:val="bullet"/>
      <w:suff w:val="tab"/>
      <w:lvlText w:val="·"/>
      <w:lvlJc w:val="left"/>
      <w:pPr>
        <w:ind w:hanging="360" w:left="720"/>
      </w:pPr>
      <w:rPr>
        <w:rFonts w:ascii="Symbol" w:hAnsi="Symbol" w:cs="Symbol" w:eastAsia="Symbol"/>
      </w:rPr>
    </w:lvl>
    <w:lvl w:ilvl="1" w:tplc="7E871DC1">
      <w:start w:val="1"/>
      <w:numFmt w:val="bullet"/>
      <w:suff w:val="tab"/>
      <w:lvlText w:val="o"/>
      <w:lvlJc w:val="left"/>
      <w:pPr>
        <w:ind w:hanging="360" w:left="1440"/>
      </w:pPr>
      <w:rPr>
        <w:rFonts w:ascii="Symbol" w:hAnsi="Symbol"/>
      </w:rPr>
    </w:lvl>
    <w:lvl w:ilvl="2" w:tplc="27A033A3">
      <w:start w:val="1"/>
      <w:numFmt w:val="bullet"/>
      <w:suff w:val="tab"/>
      <w:lvlText w:val="·"/>
      <w:lvlJc w:val="left"/>
      <w:pPr>
        <w:ind w:hanging="360" w:left="2160"/>
      </w:pPr>
      <w:rPr>
        <w:rFonts w:ascii="Symbol" w:hAnsi="Symbol"/>
      </w:rPr>
    </w:lvl>
    <w:lvl w:ilvl="3" w:tplc="53296431">
      <w:start w:val="1"/>
      <w:numFmt w:val="bullet"/>
      <w:suff w:val="tab"/>
      <w:lvlText w:val="o"/>
      <w:lvlJc w:val="left"/>
      <w:pPr>
        <w:ind w:hanging="360" w:left="2880"/>
      </w:pPr>
      <w:rPr>
        <w:rFonts w:ascii="Symbol" w:hAnsi="Symbol"/>
      </w:rPr>
    </w:lvl>
    <w:lvl w:ilvl="4" w:tplc="61A31A91">
      <w:start w:val="1"/>
      <w:numFmt w:val="bullet"/>
      <w:suff w:val="tab"/>
      <w:lvlText w:val="·"/>
      <w:lvlJc w:val="left"/>
      <w:pPr>
        <w:ind w:hanging="360" w:left="3600"/>
      </w:pPr>
      <w:rPr>
        <w:rFonts w:ascii="Symbol" w:hAnsi="Symbol"/>
      </w:rPr>
    </w:lvl>
    <w:lvl w:ilvl="5" w:tplc="4310E62C">
      <w:start w:val="1"/>
      <w:numFmt w:val="bullet"/>
      <w:suff w:val="tab"/>
      <w:lvlText w:val="o"/>
      <w:lvlJc w:val="left"/>
      <w:pPr>
        <w:ind w:hanging="360" w:left="4320"/>
      </w:pPr>
      <w:rPr>
        <w:rFonts w:ascii="Symbol" w:hAnsi="Symbol"/>
      </w:rPr>
    </w:lvl>
    <w:lvl w:ilvl="6" w:tplc="32689C86">
      <w:start w:val="1"/>
      <w:numFmt w:val="bullet"/>
      <w:suff w:val="tab"/>
      <w:lvlText w:val="·"/>
      <w:lvlJc w:val="left"/>
      <w:pPr>
        <w:ind w:hanging="360" w:left="5040"/>
      </w:pPr>
      <w:rPr>
        <w:rFonts w:ascii="Symbol" w:hAnsi="Symbol"/>
      </w:rPr>
    </w:lvl>
    <w:lvl w:ilvl="7" w:tplc="74AC0C2C">
      <w:start w:val="1"/>
      <w:numFmt w:val="bullet"/>
      <w:suff w:val="tab"/>
      <w:lvlText w:val="o"/>
      <w:lvlJc w:val="left"/>
      <w:pPr>
        <w:ind w:hanging="360" w:left="5760"/>
      </w:pPr>
      <w:rPr>
        <w:rFonts w:ascii="Symbol" w:hAnsi="Symbol"/>
      </w:rPr>
    </w:lvl>
    <w:lvl w:ilvl="8" w:tplc="1E83BD59">
      <w:start w:val="1"/>
      <w:numFmt w:val="bullet"/>
      <w:suff w:val="tab"/>
      <w:lvlText w:val="·"/>
      <w:lvlJc w:val="left"/>
      <w:pPr>
        <w:ind w:hanging="360" w:left="6480"/>
      </w:pPr>
      <w:rPr>
        <w:rFonts w:ascii="Symbol" w:hAnsi="Symbol"/>
      </w:rPr>
    </w:lvl>
  </w:abstractNum>
  <w:abstractNum w:abstractNumId="101">
    <w:nsid w:val="17B4943A"/>
    <w:multiLevelType w:val="hybridMultilevel"/>
    <w:lvl w:ilvl="0" w:tplc="7E10D090">
      <w:start w:val="1"/>
      <w:numFmt w:val="bullet"/>
      <w:suff w:val="tab"/>
      <w:lvlText w:val="·"/>
      <w:lvlJc w:val="left"/>
      <w:pPr>
        <w:ind w:hanging="360" w:left="720"/>
      </w:pPr>
      <w:rPr>
        <w:rFonts w:ascii="Symbol" w:hAnsi="Symbol" w:cs="Symbol" w:eastAsia="Symbol"/>
      </w:rPr>
    </w:lvl>
    <w:lvl w:ilvl="1" w:tplc="128825A2">
      <w:start w:val="1"/>
      <w:numFmt w:val="bullet"/>
      <w:suff w:val="tab"/>
      <w:lvlText w:val="o"/>
      <w:lvlJc w:val="left"/>
      <w:pPr>
        <w:ind w:hanging="360" w:left="1440"/>
      </w:pPr>
      <w:rPr>
        <w:rFonts w:ascii="Symbol" w:hAnsi="Symbol"/>
      </w:rPr>
    </w:lvl>
    <w:lvl w:ilvl="2" w:tplc="6F66AE3F">
      <w:start w:val="1"/>
      <w:numFmt w:val="bullet"/>
      <w:suff w:val="tab"/>
      <w:lvlText w:val="·"/>
      <w:lvlJc w:val="left"/>
      <w:pPr>
        <w:ind w:hanging="360" w:left="2160"/>
      </w:pPr>
      <w:rPr>
        <w:rFonts w:ascii="Symbol" w:hAnsi="Symbol"/>
      </w:rPr>
    </w:lvl>
    <w:lvl w:ilvl="3" w:tplc="6F6D29A7">
      <w:start w:val="1"/>
      <w:numFmt w:val="bullet"/>
      <w:suff w:val="tab"/>
      <w:lvlText w:val="o"/>
      <w:lvlJc w:val="left"/>
      <w:pPr>
        <w:ind w:hanging="360" w:left="2880"/>
      </w:pPr>
      <w:rPr>
        <w:rFonts w:ascii="Symbol" w:hAnsi="Symbol"/>
      </w:rPr>
    </w:lvl>
    <w:lvl w:ilvl="4" w:tplc="16979F11">
      <w:start w:val="1"/>
      <w:numFmt w:val="bullet"/>
      <w:suff w:val="tab"/>
      <w:lvlText w:val="·"/>
      <w:lvlJc w:val="left"/>
      <w:pPr>
        <w:ind w:hanging="360" w:left="3600"/>
      </w:pPr>
      <w:rPr>
        <w:rFonts w:ascii="Symbol" w:hAnsi="Symbol"/>
      </w:rPr>
    </w:lvl>
    <w:lvl w:ilvl="5" w:tplc="64C6BACC">
      <w:start w:val="1"/>
      <w:numFmt w:val="bullet"/>
      <w:suff w:val="tab"/>
      <w:lvlText w:val="o"/>
      <w:lvlJc w:val="left"/>
      <w:pPr>
        <w:ind w:hanging="360" w:left="4320"/>
      </w:pPr>
      <w:rPr>
        <w:rFonts w:ascii="Symbol" w:hAnsi="Symbol"/>
      </w:rPr>
    </w:lvl>
    <w:lvl w:ilvl="6" w:tplc="6B1A613B">
      <w:start w:val="1"/>
      <w:numFmt w:val="bullet"/>
      <w:suff w:val="tab"/>
      <w:lvlText w:val="·"/>
      <w:lvlJc w:val="left"/>
      <w:pPr>
        <w:ind w:hanging="360" w:left="5040"/>
      </w:pPr>
      <w:rPr>
        <w:rFonts w:ascii="Symbol" w:hAnsi="Symbol"/>
      </w:rPr>
    </w:lvl>
    <w:lvl w:ilvl="7" w:tplc="5335BBC7">
      <w:start w:val="1"/>
      <w:numFmt w:val="bullet"/>
      <w:suff w:val="tab"/>
      <w:lvlText w:val="o"/>
      <w:lvlJc w:val="left"/>
      <w:pPr>
        <w:ind w:hanging="360" w:left="5760"/>
      </w:pPr>
      <w:rPr>
        <w:rFonts w:ascii="Symbol" w:hAnsi="Symbol"/>
      </w:rPr>
    </w:lvl>
    <w:lvl w:ilvl="8" w:tplc="1AA423A7">
      <w:start w:val="1"/>
      <w:numFmt w:val="bullet"/>
      <w:suff w:val="tab"/>
      <w:lvlText w:val="·"/>
      <w:lvlJc w:val="left"/>
      <w:pPr>
        <w:ind w:hanging="360" w:left="6480"/>
      </w:pPr>
      <w:rPr>
        <w:rFonts w:ascii="Symbol" w:hAnsi="Symbol"/>
      </w:rPr>
    </w:lvl>
  </w:abstractNum>
  <w:abstractNum w:abstractNumId="102">
    <w:nsid w:val="53EA0795"/>
    <w:multiLevelType w:val="hybridMultilevel"/>
    <w:lvl w:ilvl="0" w:tplc="3A6737C3">
      <w:start w:val="1"/>
      <w:numFmt w:val="bullet"/>
      <w:suff w:val="tab"/>
      <w:lvlText w:val="·"/>
      <w:lvlJc w:val="left"/>
      <w:pPr>
        <w:ind w:hanging="360" w:left="720"/>
      </w:pPr>
      <w:rPr>
        <w:rFonts w:ascii="Symbol" w:hAnsi="Symbol" w:cs="Symbol" w:eastAsia="Symbol"/>
      </w:rPr>
    </w:lvl>
    <w:lvl w:ilvl="1" w:tplc="2FC5AC71">
      <w:start w:val="1"/>
      <w:numFmt w:val="bullet"/>
      <w:suff w:val="tab"/>
      <w:lvlText w:val="o"/>
      <w:lvlJc w:val="left"/>
      <w:pPr>
        <w:ind w:hanging="360" w:left="1440"/>
      </w:pPr>
      <w:rPr>
        <w:rFonts w:ascii="Symbol" w:hAnsi="Symbol"/>
      </w:rPr>
    </w:lvl>
    <w:lvl w:ilvl="2" w:tplc="37C06D81">
      <w:start w:val="1"/>
      <w:numFmt w:val="bullet"/>
      <w:suff w:val="tab"/>
      <w:lvlText w:val="·"/>
      <w:lvlJc w:val="left"/>
      <w:pPr>
        <w:ind w:hanging="360" w:left="2160"/>
      </w:pPr>
      <w:rPr>
        <w:rFonts w:ascii="Symbol" w:hAnsi="Symbol"/>
      </w:rPr>
    </w:lvl>
    <w:lvl w:ilvl="3" w:tplc="53755174">
      <w:start w:val="1"/>
      <w:numFmt w:val="bullet"/>
      <w:suff w:val="tab"/>
      <w:lvlText w:val="o"/>
      <w:lvlJc w:val="left"/>
      <w:pPr>
        <w:ind w:hanging="360" w:left="2880"/>
      </w:pPr>
      <w:rPr>
        <w:rFonts w:ascii="Symbol" w:hAnsi="Symbol"/>
      </w:rPr>
    </w:lvl>
    <w:lvl w:ilvl="4" w:tplc="55F803A2">
      <w:start w:val="1"/>
      <w:numFmt w:val="bullet"/>
      <w:suff w:val="tab"/>
      <w:lvlText w:val="·"/>
      <w:lvlJc w:val="left"/>
      <w:pPr>
        <w:ind w:hanging="360" w:left="3600"/>
      </w:pPr>
      <w:rPr>
        <w:rFonts w:ascii="Symbol" w:hAnsi="Symbol"/>
      </w:rPr>
    </w:lvl>
    <w:lvl w:ilvl="5" w:tplc="789CD11D">
      <w:start w:val="1"/>
      <w:numFmt w:val="bullet"/>
      <w:suff w:val="tab"/>
      <w:lvlText w:val="o"/>
      <w:lvlJc w:val="left"/>
      <w:pPr>
        <w:ind w:hanging="360" w:left="4320"/>
      </w:pPr>
      <w:rPr>
        <w:rFonts w:ascii="Symbol" w:hAnsi="Symbol"/>
      </w:rPr>
    </w:lvl>
    <w:lvl w:ilvl="6" w:tplc="6849EF16">
      <w:start w:val="1"/>
      <w:numFmt w:val="bullet"/>
      <w:suff w:val="tab"/>
      <w:lvlText w:val="·"/>
      <w:lvlJc w:val="left"/>
      <w:pPr>
        <w:ind w:hanging="360" w:left="5040"/>
      </w:pPr>
      <w:rPr>
        <w:rFonts w:ascii="Symbol" w:hAnsi="Symbol"/>
      </w:rPr>
    </w:lvl>
    <w:lvl w:ilvl="7" w:tplc="6DAA9B27">
      <w:start w:val="1"/>
      <w:numFmt w:val="bullet"/>
      <w:suff w:val="tab"/>
      <w:lvlText w:val="o"/>
      <w:lvlJc w:val="left"/>
      <w:pPr>
        <w:ind w:hanging="360" w:left="5760"/>
      </w:pPr>
      <w:rPr>
        <w:rFonts w:ascii="Symbol" w:hAnsi="Symbol"/>
      </w:rPr>
    </w:lvl>
    <w:lvl w:ilvl="8" w:tplc="1BF91270">
      <w:start w:val="1"/>
      <w:numFmt w:val="bullet"/>
      <w:suff w:val="tab"/>
      <w:lvlText w:val="·"/>
      <w:lvlJc w:val="left"/>
      <w:pPr>
        <w:ind w:hanging="360" w:left="6480"/>
      </w:pPr>
      <w:rPr>
        <w:rFonts w:ascii="Symbol" w:hAnsi="Symbol"/>
      </w:rPr>
    </w:lvl>
  </w:abstractNum>
  <w:abstractNum w:abstractNumId="103">
    <w:nsid w:val="21AC6900"/>
    <w:multiLevelType w:val="hybridMultilevel"/>
    <w:lvl w:ilvl="0" w:tplc="00A11C30">
      <w:start w:val="1"/>
      <w:numFmt w:val="bullet"/>
      <w:suff w:val="tab"/>
      <w:lvlText w:val="·"/>
      <w:lvlJc w:val="left"/>
      <w:pPr>
        <w:ind w:hanging="360" w:left="720"/>
      </w:pPr>
      <w:rPr>
        <w:rFonts w:ascii="Symbol" w:hAnsi="Symbol" w:cs="Symbol" w:eastAsia="Symbol"/>
      </w:rPr>
    </w:lvl>
    <w:lvl w:ilvl="1" w:tplc="67B26A05">
      <w:start w:val="1"/>
      <w:numFmt w:val="bullet"/>
      <w:suff w:val="tab"/>
      <w:lvlText w:val="o"/>
      <w:lvlJc w:val="left"/>
      <w:pPr>
        <w:ind w:hanging="360" w:left="1440"/>
      </w:pPr>
      <w:rPr>
        <w:rFonts w:ascii="Symbol" w:hAnsi="Symbol"/>
      </w:rPr>
    </w:lvl>
    <w:lvl w:ilvl="2" w:tplc="66FEDF2C">
      <w:start w:val="1"/>
      <w:numFmt w:val="bullet"/>
      <w:suff w:val="tab"/>
      <w:lvlText w:val="·"/>
      <w:lvlJc w:val="left"/>
      <w:pPr>
        <w:ind w:hanging="360" w:left="2160"/>
      </w:pPr>
      <w:rPr>
        <w:rFonts w:ascii="Symbol" w:hAnsi="Symbol"/>
      </w:rPr>
    </w:lvl>
    <w:lvl w:ilvl="3" w:tplc="7AB4CADD">
      <w:start w:val="1"/>
      <w:numFmt w:val="bullet"/>
      <w:suff w:val="tab"/>
      <w:lvlText w:val="o"/>
      <w:lvlJc w:val="left"/>
      <w:pPr>
        <w:ind w:hanging="360" w:left="2880"/>
      </w:pPr>
      <w:rPr>
        <w:rFonts w:ascii="Symbol" w:hAnsi="Symbol"/>
      </w:rPr>
    </w:lvl>
    <w:lvl w:ilvl="4" w:tplc="761219D6">
      <w:start w:val="1"/>
      <w:numFmt w:val="bullet"/>
      <w:suff w:val="tab"/>
      <w:lvlText w:val="·"/>
      <w:lvlJc w:val="left"/>
      <w:pPr>
        <w:ind w:hanging="360" w:left="3600"/>
      </w:pPr>
      <w:rPr>
        <w:rFonts w:ascii="Symbol" w:hAnsi="Symbol"/>
      </w:rPr>
    </w:lvl>
    <w:lvl w:ilvl="5" w:tplc="6AF79DF8">
      <w:start w:val="1"/>
      <w:numFmt w:val="bullet"/>
      <w:suff w:val="tab"/>
      <w:lvlText w:val="o"/>
      <w:lvlJc w:val="left"/>
      <w:pPr>
        <w:ind w:hanging="360" w:left="4320"/>
      </w:pPr>
      <w:rPr>
        <w:rFonts w:ascii="Symbol" w:hAnsi="Symbol"/>
      </w:rPr>
    </w:lvl>
    <w:lvl w:ilvl="6" w:tplc="13ACD743">
      <w:start w:val="1"/>
      <w:numFmt w:val="bullet"/>
      <w:suff w:val="tab"/>
      <w:lvlText w:val="·"/>
      <w:lvlJc w:val="left"/>
      <w:pPr>
        <w:ind w:hanging="360" w:left="5040"/>
      </w:pPr>
      <w:rPr>
        <w:rFonts w:ascii="Symbol" w:hAnsi="Symbol"/>
      </w:rPr>
    </w:lvl>
    <w:lvl w:ilvl="7" w:tplc="0942427E">
      <w:start w:val="1"/>
      <w:numFmt w:val="bullet"/>
      <w:suff w:val="tab"/>
      <w:lvlText w:val="o"/>
      <w:lvlJc w:val="left"/>
      <w:pPr>
        <w:ind w:hanging="360" w:left="5760"/>
      </w:pPr>
      <w:rPr>
        <w:rFonts w:ascii="Symbol" w:hAnsi="Symbol"/>
      </w:rPr>
    </w:lvl>
    <w:lvl w:ilvl="8" w:tplc="5D995A38">
      <w:start w:val="1"/>
      <w:numFmt w:val="bullet"/>
      <w:suff w:val="tab"/>
      <w:lvlText w:val="·"/>
      <w:lvlJc w:val="left"/>
      <w:pPr>
        <w:ind w:hanging="360" w:left="6480"/>
      </w:pPr>
      <w:rPr>
        <w:rFonts w:ascii="Symbol" w:hAnsi="Symbol"/>
      </w:rPr>
    </w:lvl>
  </w:abstractNum>
  <w:abstractNum w:abstractNumId="104">
    <w:nsid w:val="75CBD046"/>
    <w:multiLevelType w:val="hybridMultilevel"/>
    <w:lvl w:ilvl="0" w:tplc="5AD32AE0">
      <w:start w:val="1"/>
      <w:numFmt w:val="bullet"/>
      <w:suff w:val="tab"/>
      <w:lvlText w:val="·"/>
      <w:lvlJc w:val="left"/>
      <w:pPr>
        <w:ind w:hanging="360" w:left="720"/>
      </w:pPr>
      <w:rPr>
        <w:rFonts w:ascii="Symbol" w:hAnsi="Symbol" w:cs="Symbol" w:eastAsia="Symbol"/>
      </w:rPr>
    </w:lvl>
    <w:lvl w:ilvl="1" w:tplc="647F98C1">
      <w:start w:val="1"/>
      <w:numFmt w:val="bullet"/>
      <w:suff w:val="tab"/>
      <w:lvlText w:val="o"/>
      <w:lvlJc w:val="left"/>
      <w:pPr>
        <w:ind w:hanging="360" w:left="1440"/>
      </w:pPr>
      <w:rPr>
        <w:rFonts w:ascii="Symbol" w:hAnsi="Symbol"/>
      </w:rPr>
    </w:lvl>
    <w:lvl w:ilvl="2" w:tplc="22D6039D">
      <w:start w:val="1"/>
      <w:numFmt w:val="bullet"/>
      <w:suff w:val="tab"/>
      <w:lvlText w:val="·"/>
      <w:lvlJc w:val="left"/>
      <w:pPr>
        <w:ind w:hanging="360" w:left="2160"/>
      </w:pPr>
      <w:rPr>
        <w:rFonts w:ascii="Symbol" w:hAnsi="Symbol"/>
      </w:rPr>
    </w:lvl>
    <w:lvl w:ilvl="3" w:tplc="776D3BE1">
      <w:start w:val="1"/>
      <w:numFmt w:val="bullet"/>
      <w:suff w:val="tab"/>
      <w:lvlText w:val="o"/>
      <w:lvlJc w:val="left"/>
      <w:pPr>
        <w:ind w:hanging="360" w:left="2880"/>
      </w:pPr>
      <w:rPr>
        <w:rFonts w:ascii="Symbol" w:hAnsi="Symbol"/>
      </w:rPr>
    </w:lvl>
    <w:lvl w:ilvl="4" w:tplc="03A1E304">
      <w:start w:val="1"/>
      <w:numFmt w:val="bullet"/>
      <w:suff w:val="tab"/>
      <w:lvlText w:val="·"/>
      <w:lvlJc w:val="left"/>
      <w:pPr>
        <w:ind w:hanging="360" w:left="3600"/>
      </w:pPr>
      <w:rPr>
        <w:rFonts w:ascii="Symbol" w:hAnsi="Symbol"/>
      </w:rPr>
    </w:lvl>
    <w:lvl w:ilvl="5" w:tplc="396DCAF5">
      <w:start w:val="1"/>
      <w:numFmt w:val="bullet"/>
      <w:suff w:val="tab"/>
      <w:lvlText w:val="o"/>
      <w:lvlJc w:val="left"/>
      <w:pPr>
        <w:ind w:hanging="360" w:left="4320"/>
      </w:pPr>
      <w:rPr>
        <w:rFonts w:ascii="Symbol" w:hAnsi="Symbol"/>
      </w:rPr>
    </w:lvl>
    <w:lvl w:ilvl="6" w:tplc="43DDA2F2">
      <w:start w:val="1"/>
      <w:numFmt w:val="bullet"/>
      <w:suff w:val="tab"/>
      <w:lvlText w:val="·"/>
      <w:lvlJc w:val="left"/>
      <w:pPr>
        <w:ind w:hanging="360" w:left="5040"/>
      </w:pPr>
      <w:rPr>
        <w:rFonts w:ascii="Symbol" w:hAnsi="Symbol"/>
      </w:rPr>
    </w:lvl>
    <w:lvl w:ilvl="7" w:tplc="03666484">
      <w:start w:val="1"/>
      <w:numFmt w:val="bullet"/>
      <w:suff w:val="tab"/>
      <w:lvlText w:val="o"/>
      <w:lvlJc w:val="left"/>
      <w:pPr>
        <w:ind w:hanging="360" w:left="5760"/>
      </w:pPr>
      <w:rPr>
        <w:rFonts w:ascii="Symbol" w:hAnsi="Symbol"/>
      </w:rPr>
    </w:lvl>
    <w:lvl w:ilvl="8" w:tplc="3C856066">
      <w:start w:val="1"/>
      <w:numFmt w:val="bullet"/>
      <w:suff w:val="tab"/>
      <w:lvlText w:val="·"/>
      <w:lvlJc w:val="left"/>
      <w:pPr>
        <w:ind w:hanging="360" w:left="6480"/>
      </w:pPr>
      <w:rPr>
        <w:rFonts w:ascii="Symbol" w:hAnsi="Symbol"/>
      </w:rPr>
    </w:lvl>
  </w:abstractNum>
  <w:abstractNum w:abstractNumId="105">
    <w:nsid w:val="0A406921"/>
    <w:multiLevelType w:val="hybridMultilevel"/>
    <w:lvl w:ilvl="0" w:tplc="46C663ED">
      <w:start w:val="1"/>
      <w:numFmt w:val="bullet"/>
      <w:suff w:val="tab"/>
      <w:lvlText w:val="·"/>
      <w:lvlJc w:val="left"/>
      <w:pPr>
        <w:ind w:hanging="360" w:left="720"/>
      </w:pPr>
      <w:rPr>
        <w:rFonts w:ascii="Symbol" w:hAnsi="Symbol" w:cs="Symbol" w:eastAsia="Symbol"/>
      </w:rPr>
    </w:lvl>
    <w:lvl w:ilvl="1" w:tplc="4187B8A0">
      <w:start w:val="1"/>
      <w:numFmt w:val="bullet"/>
      <w:suff w:val="tab"/>
      <w:lvlText w:val="o"/>
      <w:lvlJc w:val="left"/>
      <w:pPr>
        <w:ind w:hanging="360" w:left="1440"/>
      </w:pPr>
      <w:rPr>
        <w:rFonts w:ascii="Symbol" w:hAnsi="Symbol"/>
      </w:rPr>
    </w:lvl>
    <w:lvl w:ilvl="2" w:tplc="6D63CF07">
      <w:start w:val="1"/>
      <w:numFmt w:val="bullet"/>
      <w:suff w:val="tab"/>
      <w:lvlText w:val="·"/>
      <w:lvlJc w:val="left"/>
      <w:pPr>
        <w:ind w:hanging="360" w:left="2160"/>
      </w:pPr>
      <w:rPr>
        <w:rFonts w:ascii="Symbol" w:hAnsi="Symbol"/>
      </w:rPr>
    </w:lvl>
    <w:lvl w:ilvl="3" w:tplc="67D88826">
      <w:start w:val="1"/>
      <w:numFmt w:val="bullet"/>
      <w:suff w:val="tab"/>
      <w:lvlText w:val="o"/>
      <w:lvlJc w:val="left"/>
      <w:pPr>
        <w:ind w:hanging="360" w:left="2880"/>
      </w:pPr>
      <w:rPr>
        <w:rFonts w:ascii="Symbol" w:hAnsi="Symbol"/>
      </w:rPr>
    </w:lvl>
    <w:lvl w:ilvl="4" w:tplc="6E8E41CC">
      <w:start w:val="1"/>
      <w:numFmt w:val="bullet"/>
      <w:suff w:val="tab"/>
      <w:lvlText w:val="·"/>
      <w:lvlJc w:val="left"/>
      <w:pPr>
        <w:ind w:hanging="360" w:left="3600"/>
      </w:pPr>
      <w:rPr>
        <w:rFonts w:ascii="Symbol" w:hAnsi="Symbol"/>
      </w:rPr>
    </w:lvl>
    <w:lvl w:ilvl="5" w:tplc="03A93293">
      <w:start w:val="1"/>
      <w:numFmt w:val="bullet"/>
      <w:suff w:val="tab"/>
      <w:lvlText w:val="o"/>
      <w:lvlJc w:val="left"/>
      <w:pPr>
        <w:ind w:hanging="360" w:left="4320"/>
      </w:pPr>
      <w:rPr>
        <w:rFonts w:ascii="Symbol" w:hAnsi="Symbol"/>
      </w:rPr>
    </w:lvl>
    <w:lvl w:ilvl="6" w:tplc="6824B538">
      <w:start w:val="1"/>
      <w:numFmt w:val="bullet"/>
      <w:suff w:val="tab"/>
      <w:lvlText w:val="·"/>
      <w:lvlJc w:val="left"/>
      <w:pPr>
        <w:ind w:hanging="360" w:left="5040"/>
      </w:pPr>
      <w:rPr>
        <w:rFonts w:ascii="Symbol" w:hAnsi="Symbol"/>
      </w:rPr>
    </w:lvl>
    <w:lvl w:ilvl="7" w:tplc="3A588D8A">
      <w:start w:val="1"/>
      <w:numFmt w:val="bullet"/>
      <w:suff w:val="tab"/>
      <w:lvlText w:val="o"/>
      <w:lvlJc w:val="left"/>
      <w:pPr>
        <w:ind w:hanging="360" w:left="5760"/>
      </w:pPr>
      <w:rPr>
        <w:rFonts w:ascii="Symbol" w:hAnsi="Symbol"/>
      </w:rPr>
    </w:lvl>
    <w:lvl w:ilvl="8" w:tplc="15E2F988">
      <w:start w:val="1"/>
      <w:numFmt w:val="bullet"/>
      <w:suff w:val="tab"/>
      <w:lvlText w:val="·"/>
      <w:lvlJc w:val="left"/>
      <w:pPr>
        <w:ind w:hanging="360" w:left="6480"/>
      </w:pPr>
      <w:rPr>
        <w:rFonts w:ascii="Symbol" w:hAnsi="Symbol"/>
      </w:rPr>
    </w:lvl>
  </w:abstractNum>
  <w:abstractNum w:abstractNumId="106">
    <w:nsid w:val="170E3502"/>
    <w:multiLevelType w:val="hybridMultilevel"/>
    <w:lvl w:ilvl="0" w:tplc="1406BCDB">
      <w:start w:val="1"/>
      <w:numFmt w:val="bullet"/>
      <w:suff w:val="tab"/>
      <w:lvlText w:val="·"/>
      <w:lvlJc w:val="left"/>
      <w:pPr>
        <w:ind w:hanging="360" w:left="720"/>
      </w:pPr>
      <w:rPr>
        <w:rFonts w:ascii="Symbol" w:hAnsi="Symbol" w:cs="Symbol" w:eastAsia="Symbol"/>
      </w:rPr>
    </w:lvl>
    <w:lvl w:ilvl="1" w:tplc="1F29E25F">
      <w:start w:val="1"/>
      <w:numFmt w:val="bullet"/>
      <w:suff w:val="tab"/>
      <w:lvlText w:val="o"/>
      <w:lvlJc w:val="left"/>
      <w:pPr>
        <w:ind w:hanging="360" w:left="1440"/>
      </w:pPr>
      <w:rPr>
        <w:rFonts w:ascii="Symbol" w:hAnsi="Symbol"/>
      </w:rPr>
    </w:lvl>
    <w:lvl w:ilvl="2" w:tplc="51B2CA21">
      <w:start w:val="1"/>
      <w:numFmt w:val="bullet"/>
      <w:suff w:val="tab"/>
      <w:lvlText w:val="·"/>
      <w:lvlJc w:val="left"/>
      <w:pPr>
        <w:ind w:hanging="360" w:left="2160"/>
      </w:pPr>
      <w:rPr>
        <w:rFonts w:ascii="Symbol" w:hAnsi="Symbol"/>
      </w:rPr>
    </w:lvl>
    <w:lvl w:ilvl="3" w:tplc="69D8D489">
      <w:start w:val="1"/>
      <w:numFmt w:val="bullet"/>
      <w:suff w:val="tab"/>
      <w:lvlText w:val="o"/>
      <w:lvlJc w:val="left"/>
      <w:pPr>
        <w:ind w:hanging="360" w:left="2880"/>
      </w:pPr>
      <w:rPr>
        <w:rFonts w:ascii="Symbol" w:hAnsi="Symbol"/>
      </w:rPr>
    </w:lvl>
    <w:lvl w:ilvl="4" w:tplc="72A000C6">
      <w:start w:val="1"/>
      <w:numFmt w:val="bullet"/>
      <w:suff w:val="tab"/>
      <w:lvlText w:val="·"/>
      <w:lvlJc w:val="left"/>
      <w:pPr>
        <w:ind w:hanging="360" w:left="3600"/>
      </w:pPr>
      <w:rPr>
        <w:rFonts w:ascii="Symbol" w:hAnsi="Symbol"/>
      </w:rPr>
    </w:lvl>
    <w:lvl w:ilvl="5" w:tplc="5E86F088">
      <w:start w:val="1"/>
      <w:numFmt w:val="bullet"/>
      <w:suff w:val="tab"/>
      <w:lvlText w:val="o"/>
      <w:lvlJc w:val="left"/>
      <w:pPr>
        <w:ind w:hanging="360" w:left="4320"/>
      </w:pPr>
      <w:rPr>
        <w:rFonts w:ascii="Symbol" w:hAnsi="Symbol"/>
      </w:rPr>
    </w:lvl>
    <w:lvl w:ilvl="6" w:tplc="06A8BA58">
      <w:start w:val="1"/>
      <w:numFmt w:val="bullet"/>
      <w:suff w:val="tab"/>
      <w:lvlText w:val="·"/>
      <w:lvlJc w:val="left"/>
      <w:pPr>
        <w:ind w:hanging="360" w:left="5040"/>
      </w:pPr>
      <w:rPr>
        <w:rFonts w:ascii="Symbol" w:hAnsi="Symbol"/>
      </w:rPr>
    </w:lvl>
    <w:lvl w:ilvl="7" w:tplc="23C02CAB">
      <w:start w:val="1"/>
      <w:numFmt w:val="bullet"/>
      <w:suff w:val="tab"/>
      <w:lvlText w:val="o"/>
      <w:lvlJc w:val="left"/>
      <w:pPr>
        <w:ind w:hanging="360" w:left="5760"/>
      </w:pPr>
      <w:rPr>
        <w:rFonts w:ascii="Symbol" w:hAnsi="Symbol"/>
      </w:rPr>
    </w:lvl>
    <w:lvl w:ilvl="8" w:tplc="36C1C603">
      <w:start w:val="1"/>
      <w:numFmt w:val="bullet"/>
      <w:suff w:val="tab"/>
      <w:lvlText w:val="·"/>
      <w:lvlJc w:val="left"/>
      <w:pPr>
        <w:ind w:hanging="360" w:left="6480"/>
      </w:pPr>
      <w:rPr>
        <w:rFonts w:ascii="Symbol" w:hAnsi="Symbol"/>
      </w:rPr>
    </w:lvl>
  </w:abstractNum>
  <w:abstractNum w:abstractNumId="107">
    <w:nsid w:val="7E3CD789"/>
    <w:multiLevelType w:val="hybridMultilevel"/>
    <w:lvl w:ilvl="0" w:tplc="12804709">
      <w:start w:val="1"/>
      <w:numFmt w:val="bullet"/>
      <w:suff w:val="tab"/>
      <w:lvlText w:val="·"/>
      <w:lvlJc w:val="left"/>
      <w:pPr>
        <w:ind w:hanging="360" w:left="720"/>
      </w:pPr>
      <w:rPr>
        <w:rFonts w:ascii="Symbol" w:hAnsi="Symbol" w:cs="Symbol" w:eastAsia="Symbol"/>
      </w:rPr>
    </w:lvl>
    <w:lvl w:ilvl="1" w:tplc="56DD002C">
      <w:start w:val="1"/>
      <w:numFmt w:val="bullet"/>
      <w:suff w:val="tab"/>
      <w:lvlText w:val="o"/>
      <w:lvlJc w:val="left"/>
      <w:pPr>
        <w:ind w:hanging="360" w:left="1440"/>
      </w:pPr>
      <w:rPr>
        <w:rFonts w:ascii="Symbol" w:hAnsi="Symbol"/>
      </w:rPr>
    </w:lvl>
    <w:lvl w:ilvl="2" w:tplc="062FA418">
      <w:start w:val="1"/>
      <w:numFmt w:val="bullet"/>
      <w:suff w:val="tab"/>
      <w:lvlText w:val="·"/>
      <w:lvlJc w:val="left"/>
      <w:pPr>
        <w:ind w:hanging="360" w:left="2160"/>
      </w:pPr>
      <w:rPr>
        <w:rFonts w:ascii="Symbol" w:hAnsi="Symbol"/>
      </w:rPr>
    </w:lvl>
    <w:lvl w:ilvl="3" w:tplc="5911E340">
      <w:start w:val="1"/>
      <w:numFmt w:val="bullet"/>
      <w:suff w:val="tab"/>
      <w:lvlText w:val="o"/>
      <w:lvlJc w:val="left"/>
      <w:pPr>
        <w:ind w:hanging="360" w:left="2880"/>
      </w:pPr>
      <w:rPr>
        <w:rFonts w:ascii="Symbol" w:hAnsi="Symbol"/>
      </w:rPr>
    </w:lvl>
    <w:lvl w:ilvl="4" w:tplc="1C793C52">
      <w:start w:val="1"/>
      <w:numFmt w:val="bullet"/>
      <w:suff w:val="tab"/>
      <w:lvlText w:val="·"/>
      <w:lvlJc w:val="left"/>
      <w:pPr>
        <w:ind w:hanging="360" w:left="3600"/>
      </w:pPr>
      <w:rPr>
        <w:rFonts w:ascii="Symbol" w:hAnsi="Symbol"/>
      </w:rPr>
    </w:lvl>
    <w:lvl w:ilvl="5" w:tplc="6BADA12C">
      <w:start w:val="1"/>
      <w:numFmt w:val="bullet"/>
      <w:suff w:val="tab"/>
      <w:lvlText w:val="o"/>
      <w:lvlJc w:val="left"/>
      <w:pPr>
        <w:ind w:hanging="360" w:left="4320"/>
      </w:pPr>
      <w:rPr>
        <w:rFonts w:ascii="Symbol" w:hAnsi="Symbol"/>
      </w:rPr>
    </w:lvl>
    <w:lvl w:ilvl="6" w:tplc="23E58B4A">
      <w:start w:val="1"/>
      <w:numFmt w:val="bullet"/>
      <w:suff w:val="tab"/>
      <w:lvlText w:val="·"/>
      <w:lvlJc w:val="left"/>
      <w:pPr>
        <w:ind w:hanging="360" w:left="5040"/>
      </w:pPr>
      <w:rPr>
        <w:rFonts w:ascii="Symbol" w:hAnsi="Symbol"/>
      </w:rPr>
    </w:lvl>
    <w:lvl w:ilvl="7" w:tplc="29D36D6E">
      <w:start w:val="1"/>
      <w:numFmt w:val="bullet"/>
      <w:suff w:val="tab"/>
      <w:lvlText w:val="o"/>
      <w:lvlJc w:val="left"/>
      <w:pPr>
        <w:ind w:hanging="360" w:left="5760"/>
      </w:pPr>
      <w:rPr>
        <w:rFonts w:ascii="Symbol" w:hAnsi="Symbol"/>
      </w:rPr>
    </w:lvl>
    <w:lvl w:ilvl="8" w:tplc="2AB5485B">
      <w:start w:val="1"/>
      <w:numFmt w:val="bullet"/>
      <w:suff w:val="tab"/>
      <w:lvlText w:val="·"/>
      <w:lvlJc w:val="left"/>
      <w:pPr>
        <w:ind w:hanging="360" w:left="6480"/>
      </w:pPr>
      <w:rPr>
        <w:rFonts w:ascii="Symbol" w:hAnsi="Symbol"/>
      </w:rPr>
    </w:lvl>
  </w:abstractNum>
  <w:abstractNum w:abstractNumId="108">
    <w:nsid w:val="28B3374C"/>
    <w:multiLevelType w:val="hybridMultilevel"/>
    <w:lvl w:ilvl="0" w:tplc="12CDB395">
      <w:start w:val="1"/>
      <w:numFmt w:val="bullet"/>
      <w:suff w:val="tab"/>
      <w:lvlText w:val="·"/>
      <w:lvlJc w:val="left"/>
      <w:pPr>
        <w:ind w:hanging="360" w:left="720"/>
      </w:pPr>
      <w:rPr>
        <w:rFonts w:ascii="Symbol" w:hAnsi="Symbol" w:cs="Symbol" w:eastAsia="Symbol"/>
      </w:rPr>
    </w:lvl>
    <w:lvl w:ilvl="1" w:tplc="46731040">
      <w:start w:val="1"/>
      <w:numFmt w:val="bullet"/>
      <w:suff w:val="tab"/>
      <w:lvlText w:val="o"/>
      <w:lvlJc w:val="left"/>
      <w:pPr>
        <w:ind w:hanging="360" w:left="1440"/>
      </w:pPr>
      <w:rPr>
        <w:rFonts w:ascii="Symbol" w:hAnsi="Symbol"/>
      </w:rPr>
    </w:lvl>
    <w:lvl w:ilvl="2" w:tplc="40412B38">
      <w:start w:val="1"/>
      <w:numFmt w:val="bullet"/>
      <w:suff w:val="tab"/>
      <w:lvlText w:val="·"/>
      <w:lvlJc w:val="left"/>
      <w:pPr>
        <w:ind w:hanging="360" w:left="2160"/>
      </w:pPr>
      <w:rPr>
        <w:rFonts w:ascii="Symbol" w:hAnsi="Symbol"/>
      </w:rPr>
    </w:lvl>
    <w:lvl w:ilvl="3" w:tplc="7522AE08">
      <w:start w:val="1"/>
      <w:numFmt w:val="bullet"/>
      <w:suff w:val="tab"/>
      <w:lvlText w:val="o"/>
      <w:lvlJc w:val="left"/>
      <w:pPr>
        <w:ind w:hanging="360" w:left="2880"/>
      </w:pPr>
      <w:rPr>
        <w:rFonts w:ascii="Symbol" w:hAnsi="Symbol"/>
      </w:rPr>
    </w:lvl>
    <w:lvl w:ilvl="4" w:tplc="36C4871B">
      <w:start w:val="1"/>
      <w:numFmt w:val="bullet"/>
      <w:suff w:val="tab"/>
      <w:lvlText w:val="·"/>
      <w:lvlJc w:val="left"/>
      <w:pPr>
        <w:ind w:hanging="360" w:left="3600"/>
      </w:pPr>
      <w:rPr>
        <w:rFonts w:ascii="Symbol" w:hAnsi="Symbol"/>
      </w:rPr>
    </w:lvl>
    <w:lvl w:ilvl="5" w:tplc="610DD488">
      <w:start w:val="1"/>
      <w:numFmt w:val="bullet"/>
      <w:suff w:val="tab"/>
      <w:lvlText w:val="o"/>
      <w:lvlJc w:val="left"/>
      <w:pPr>
        <w:ind w:hanging="360" w:left="4320"/>
      </w:pPr>
      <w:rPr>
        <w:rFonts w:ascii="Symbol" w:hAnsi="Symbol"/>
      </w:rPr>
    </w:lvl>
    <w:lvl w:ilvl="6" w:tplc="1C588A07">
      <w:start w:val="1"/>
      <w:numFmt w:val="bullet"/>
      <w:suff w:val="tab"/>
      <w:lvlText w:val="·"/>
      <w:lvlJc w:val="left"/>
      <w:pPr>
        <w:ind w:hanging="360" w:left="5040"/>
      </w:pPr>
      <w:rPr>
        <w:rFonts w:ascii="Symbol" w:hAnsi="Symbol"/>
      </w:rPr>
    </w:lvl>
    <w:lvl w:ilvl="7" w:tplc="0590E658">
      <w:start w:val="1"/>
      <w:numFmt w:val="bullet"/>
      <w:suff w:val="tab"/>
      <w:lvlText w:val="o"/>
      <w:lvlJc w:val="left"/>
      <w:pPr>
        <w:ind w:hanging="360" w:left="5760"/>
      </w:pPr>
      <w:rPr>
        <w:rFonts w:ascii="Symbol" w:hAnsi="Symbol"/>
      </w:rPr>
    </w:lvl>
    <w:lvl w:ilvl="8" w:tplc="5BC75DCA">
      <w:start w:val="1"/>
      <w:numFmt w:val="bullet"/>
      <w:suff w:val="tab"/>
      <w:lvlText w:val="·"/>
      <w:lvlJc w:val="left"/>
      <w:pPr>
        <w:ind w:hanging="360" w:left="6480"/>
      </w:pPr>
      <w:rPr>
        <w:rFonts w:ascii="Symbol" w:hAnsi="Symbol"/>
      </w:rPr>
    </w:lvl>
  </w:abstractNum>
  <w:abstractNum w:abstractNumId="109">
    <w:nsid w:val="4C3565DF"/>
    <w:multiLevelType w:val="hybridMultilevel"/>
    <w:lvl w:ilvl="0" w:tplc="6A4FB70E">
      <w:start w:val="1"/>
      <w:numFmt w:val="bullet"/>
      <w:suff w:val="tab"/>
      <w:lvlText w:val="·"/>
      <w:lvlJc w:val="left"/>
      <w:pPr>
        <w:ind w:hanging="360" w:left="720"/>
      </w:pPr>
      <w:rPr>
        <w:rFonts w:ascii="Symbol" w:hAnsi="Symbol" w:cs="Symbol" w:eastAsia="Symbol"/>
      </w:rPr>
    </w:lvl>
    <w:lvl w:ilvl="1" w:tplc="209F6C23">
      <w:start w:val="1"/>
      <w:numFmt w:val="bullet"/>
      <w:suff w:val="tab"/>
      <w:lvlText w:val="o"/>
      <w:lvlJc w:val="left"/>
      <w:pPr>
        <w:ind w:hanging="360" w:left="1440"/>
      </w:pPr>
      <w:rPr>
        <w:rFonts w:ascii="Symbol" w:hAnsi="Symbol"/>
      </w:rPr>
    </w:lvl>
    <w:lvl w:ilvl="2" w:tplc="0FBA2AC6">
      <w:start w:val="1"/>
      <w:numFmt w:val="bullet"/>
      <w:suff w:val="tab"/>
      <w:lvlText w:val="·"/>
      <w:lvlJc w:val="left"/>
      <w:pPr>
        <w:ind w:hanging="360" w:left="2160"/>
      </w:pPr>
      <w:rPr>
        <w:rFonts w:ascii="Symbol" w:hAnsi="Symbol"/>
      </w:rPr>
    </w:lvl>
    <w:lvl w:ilvl="3" w:tplc="02665628">
      <w:start w:val="1"/>
      <w:numFmt w:val="bullet"/>
      <w:suff w:val="tab"/>
      <w:lvlText w:val="o"/>
      <w:lvlJc w:val="left"/>
      <w:pPr>
        <w:ind w:hanging="360" w:left="2880"/>
      </w:pPr>
      <w:rPr>
        <w:rFonts w:ascii="Symbol" w:hAnsi="Symbol"/>
      </w:rPr>
    </w:lvl>
    <w:lvl w:ilvl="4" w:tplc="3CE60D1B">
      <w:start w:val="1"/>
      <w:numFmt w:val="bullet"/>
      <w:suff w:val="tab"/>
      <w:lvlText w:val="·"/>
      <w:lvlJc w:val="left"/>
      <w:pPr>
        <w:ind w:hanging="360" w:left="3600"/>
      </w:pPr>
      <w:rPr>
        <w:rFonts w:ascii="Symbol" w:hAnsi="Symbol"/>
      </w:rPr>
    </w:lvl>
    <w:lvl w:ilvl="5" w:tplc="0E2B8CAA">
      <w:start w:val="1"/>
      <w:numFmt w:val="bullet"/>
      <w:suff w:val="tab"/>
      <w:lvlText w:val="o"/>
      <w:lvlJc w:val="left"/>
      <w:pPr>
        <w:ind w:hanging="360" w:left="4320"/>
      </w:pPr>
      <w:rPr>
        <w:rFonts w:ascii="Symbol" w:hAnsi="Symbol"/>
      </w:rPr>
    </w:lvl>
    <w:lvl w:ilvl="6" w:tplc="5569FC59">
      <w:start w:val="1"/>
      <w:numFmt w:val="bullet"/>
      <w:suff w:val="tab"/>
      <w:lvlText w:val="·"/>
      <w:lvlJc w:val="left"/>
      <w:pPr>
        <w:ind w:hanging="360" w:left="5040"/>
      </w:pPr>
      <w:rPr>
        <w:rFonts w:ascii="Symbol" w:hAnsi="Symbol"/>
      </w:rPr>
    </w:lvl>
    <w:lvl w:ilvl="7" w:tplc="01E47B02">
      <w:start w:val="1"/>
      <w:numFmt w:val="bullet"/>
      <w:suff w:val="tab"/>
      <w:lvlText w:val="o"/>
      <w:lvlJc w:val="left"/>
      <w:pPr>
        <w:ind w:hanging="360" w:left="5760"/>
      </w:pPr>
      <w:rPr>
        <w:rFonts w:ascii="Symbol" w:hAnsi="Symbol"/>
      </w:rPr>
    </w:lvl>
    <w:lvl w:ilvl="8" w:tplc="66B02063">
      <w:start w:val="1"/>
      <w:numFmt w:val="bullet"/>
      <w:suff w:val="tab"/>
      <w:lvlText w:val="·"/>
      <w:lvlJc w:val="left"/>
      <w:pPr>
        <w:ind w:hanging="360" w:left="6480"/>
      </w:pPr>
      <w:rPr>
        <w:rFonts w:ascii="Symbol" w:hAnsi="Symbol"/>
      </w:rPr>
    </w:lvl>
  </w:abstractNum>
  <w:abstractNum w:abstractNumId="110">
    <w:nsid w:val="7F14684C"/>
    <w:multiLevelType w:val="hybridMultilevel"/>
    <w:lvl w:ilvl="0" w:tplc="07722755">
      <w:start w:val="1"/>
      <w:numFmt w:val="bullet"/>
      <w:suff w:val="tab"/>
      <w:lvlText w:val="·"/>
      <w:lvlJc w:val="left"/>
      <w:pPr>
        <w:ind w:hanging="360" w:left="720"/>
      </w:pPr>
      <w:rPr>
        <w:rFonts w:ascii="Symbol" w:hAnsi="Symbol" w:cs="Symbol" w:eastAsia="Symbol"/>
      </w:rPr>
    </w:lvl>
    <w:lvl w:ilvl="1" w:tplc="32159CAA">
      <w:start w:val="1"/>
      <w:numFmt w:val="bullet"/>
      <w:suff w:val="tab"/>
      <w:lvlText w:val="o"/>
      <w:lvlJc w:val="left"/>
      <w:pPr>
        <w:ind w:hanging="360" w:left="1440"/>
      </w:pPr>
      <w:rPr>
        <w:rFonts w:ascii="Symbol" w:hAnsi="Symbol"/>
      </w:rPr>
    </w:lvl>
    <w:lvl w:ilvl="2" w:tplc="69C1C468">
      <w:start w:val="1"/>
      <w:numFmt w:val="bullet"/>
      <w:suff w:val="tab"/>
      <w:lvlText w:val="·"/>
      <w:lvlJc w:val="left"/>
      <w:pPr>
        <w:ind w:hanging="360" w:left="2160"/>
      </w:pPr>
      <w:rPr>
        <w:rFonts w:ascii="Symbol" w:hAnsi="Symbol"/>
      </w:rPr>
    </w:lvl>
    <w:lvl w:ilvl="3" w:tplc="5D16A7F9">
      <w:start w:val="1"/>
      <w:numFmt w:val="bullet"/>
      <w:suff w:val="tab"/>
      <w:lvlText w:val="o"/>
      <w:lvlJc w:val="left"/>
      <w:pPr>
        <w:ind w:hanging="360" w:left="2880"/>
      </w:pPr>
      <w:rPr>
        <w:rFonts w:ascii="Symbol" w:hAnsi="Symbol"/>
      </w:rPr>
    </w:lvl>
    <w:lvl w:ilvl="4" w:tplc="5961341B">
      <w:start w:val="1"/>
      <w:numFmt w:val="bullet"/>
      <w:suff w:val="tab"/>
      <w:lvlText w:val="·"/>
      <w:lvlJc w:val="left"/>
      <w:pPr>
        <w:ind w:hanging="360" w:left="3600"/>
      </w:pPr>
      <w:rPr>
        <w:rFonts w:ascii="Symbol" w:hAnsi="Symbol"/>
      </w:rPr>
    </w:lvl>
    <w:lvl w:ilvl="5" w:tplc="0C8E130A">
      <w:start w:val="1"/>
      <w:numFmt w:val="bullet"/>
      <w:suff w:val="tab"/>
      <w:lvlText w:val="o"/>
      <w:lvlJc w:val="left"/>
      <w:pPr>
        <w:ind w:hanging="360" w:left="4320"/>
      </w:pPr>
      <w:rPr>
        <w:rFonts w:ascii="Symbol" w:hAnsi="Symbol"/>
      </w:rPr>
    </w:lvl>
    <w:lvl w:ilvl="6" w:tplc="2F238B0E">
      <w:start w:val="1"/>
      <w:numFmt w:val="bullet"/>
      <w:suff w:val="tab"/>
      <w:lvlText w:val="·"/>
      <w:lvlJc w:val="left"/>
      <w:pPr>
        <w:ind w:hanging="360" w:left="5040"/>
      </w:pPr>
      <w:rPr>
        <w:rFonts w:ascii="Symbol" w:hAnsi="Symbol"/>
      </w:rPr>
    </w:lvl>
    <w:lvl w:ilvl="7" w:tplc="57A512BB">
      <w:start w:val="1"/>
      <w:numFmt w:val="bullet"/>
      <w:suff w:val="tab"/>
      <w:lvlText w:val="o"/>
      <w:lvlJc w:val="left"/>
      <w:pPr>
        <w:ind w:hanging="360" w:left="5760"/>
      </w:pPr>
      <w:rPr>
        <w:rFonts w:ascii="Symbol" w:hAnsi="Symbol"/>
      </w:rPr>
    </w:lvl>
    <w:lvl w:ilvl="8" w:tplc="52ADBB6E">
      <w:start w:val="1"/>
      <w:numFmt w:val="bullet"/>
      <w:suff w:val="tab"/>
      <w:lvlText w:val="·"/>
      <w:lvlJc w:val="left"/>
      <w:pPr>
        <w:ind w:hanging="360" w:left="6480"/>
      </w:pPr>
      <w:rPr>
        <w:rFonts w:ascii="Symbol" w:hAnsi="Symbol"/>
      </w:rPr>
    </w:lvl>
  </w:abstractNum>
  <w:abstractNum w:abstractNumId="111">
    <w:nsid w:val="11085DC8"/>
    <w:multiLevelType w:val="hybridMultilevel"/>
    <w:lvl w:ilvl="0" w:tplc="7625454F">
      <w:start w:val="1"/>
      <w:numFmt w:val="bullet"/>
      <w:suff w:val="tab"/>
      <w:lvlText w:val="·"/>
      <w:lvlJc w:val="left"/>
      <w:pPr>
        <w:ind w:hanging="360" w:left="720"/>
      </w:pPr>
      <w:rPr>
        <w:rFonts w:ascii="Symbol" w:hAnsi="Symbol" w:cs="Symbol" w:eastAsia="Symbol"/>
      </w:rPr>
    </w:lvl>
    <w:lvl w:ilvl="1" w:tplc="1DFDAF09">
      <w:start w:val="1"/>
      <w:numFmt w:val="bullet"/>
      <w:suff w:val="tab"/>
      <w:lvlText w:val="o"/>
      <w:lvlJc w:val="left"/>
      <w:pPr>
        <w:ind w:hanging="360" w:left="1440"/>
      </w:pPr>
      <w:rPr>
        <w:rFonts w:ascii="Symbol" w:hAnsi="Symbol"/>
      </w:rPr>
    </w:lvl>
    <w:lvl w:ilvl="2" w:tplc="2BB6B036">
      <w:start w:val="1"/>
      <w:numFmt w:val="bullet"/>
      <w:suff w:val="tab"/>
      <w:lvlText w:val="·"/>
      <w:lvlJc w:val="left"/>
      <w:pPr>
        <w:ind w:hanging="360" w:left="2160"/>
      </w:pPr>
      <w:rPr>
        <w:rFonts w:ascii="Symbol" w:hAnsi="Symbol"/>
      </w:rPr>
    </w:lvl>
    <w:lvl w:ilvl="3" w:tplc="441DA099">
      <w:start w:val="1"/>
      <w:numFmt w:val="bullet"/>
      <w:suff w:val="tab"/>
      <w:lvlText w:val="o"/>
      <w:lvlJc w:val="left"/>
      <w:pPr>
        <w:ind w:hanging="360" w:left="2880"/>
      </w:pPr>
      <w:rPr>
        <w:rFonts w:ascii="Symbol" w:hAnsi="Symbol"/>
      </w:rPr>
    </w:lvl>
    <w:lvl w:ilvl="4" w:tplc="1E792772">
      <w:start w:val="1"/>
      <w:numFmt w:val="bullet"/>
      <w:suff w:val="tab"/>
      <w:lvlText w:val="·"/>
      <w:lvlJc w:val="left"/>
      <w:pPr>
        <w:ind w:hanging="360" w:left="3600"/>
      </w:pPr>
      <w:rPr>
        <w:rFonts w:ascii="Symbol" w:hAnsi="Symbol"/>
      </w:rPr>
    </w:lvl>
    <w:lvl w:ilvl="5" w:tplc="57613F45">
      <w:start w:val="1"/>
      <w:numFmt w:val="bullet"/>
      <w:suff w:val="tab"/>
      <w:lvlText w:val="o"/>
      <w:lvlJc w:val="left"/>
      <w:pPr>
        <w:ind w:hanging="360" w:left="4320"/>
      </w:pPr>
      <w:rPr>
        <w:rFonts w:ascii="Symbol" w:hAnsi="Symbol"/>
      </w:rPr>
    </w:lvl>
    <w:lvl w:ilvl="6" w:tplc="2EBCECE8">
      <w:start w:val="1"/>
      <w:numFmt w:val="bullet"/>
      <w:suff w:val="tab"/>
      <w:lvlText w:val="·"/>
      <w:lvlJc w:val="left"/>
      <w:pPr>
        <w:ind w:hanging="360" w:left="5040"/>
      </w:pPr>
      <w:rPr>
        <w:rFonts w:ascii="Symbol" w:hAnsi="Symbol"/>
      </w:rPr>
    </w:lvl>
    <w:lvl w:ilvl="7" w:tplc="05508207">
      <w:start w:val="1"/>
      <w:numFmt w:val="bullet"/>
      <w:suff w:val="tab"/>
      <w:lvlText w:val="o"/>
      <w:lvlJc w:val="left"/>
      <w:pPr>
        <w:ind w:hanging="360" w:left="5760"/>
      </w:pPr>
      <w:rPr>
        <w:rFonts w:ascii="Symbol" w:hAnsi="Symbol"/>
      </w:rPr>
    </w:lvl>
    <w:lvl w:ilvl="8" w:tplc="1AAA6B0F">
      <w:start w:val="1"/>
      <w:numFmt w:val="bullet"/>
      <w:suff w:val="tab"/>
      <w:lvlText w:val="·"/>
      <w:lvlJc w:val="left"/>
      <w:pPr>
        <w:ind w:hanging="360" w:left="6480"/>
      </w:pPr>
      <w:rPr>
        <w:rFonts w:ascii="Symbol" w:hAnsi="Symbol"/>
      </w:rPr>
    </w:lvl>
  </w:abstractNum>
  <w:abstractNum w:abstractNumId="112">
    <w:nsid w:val="7CE63367"/>
    <w:multiLevelType w:val="hybridMultilevel"/>
    <w:lvl w:ilvl="0" w:tplc="5A03B26C">
      <w:start w:val="1"/>
      <w:numFmt w:val="bullet"/>
      <w:suff w:val="tab"/>
      <w:lvlText w:val="·"/>
      <w:lvlJc w:val="left"/>
      <w:pPr>
        <w:ind w:hanging="360" w:left="720"/>
      </w:pPr>
      <w:rPr>
        <w:rFonts w:ascii="Symbol" w:hAnsi="Symbol" w:cs="Symbol" w:eastAsia="Symbol"/>
      </w:rPr>
    </w:lvl>
    <w:lvl w:ilvl="1" w:tplc="54A01A46">
      <w:start w:val="1"/>
      <w:numFmt w:val="bullet"/>
      <w:suff w:val="tab"/>
      <w:lvlText w:val="o"/>
      <w:lvlJc w:val="left"/>
      <w:pPr>
        <w:ind w:hanging="360" w:left="1440"/>
      </w:pPr>
      <w:rPr>
        <w:rFonts w:ascii="Symbol" w:hAnsi="Symbol"/>
      </w:rPr>
    </w:lvl>
    <w:lvl w:ilvl="2" w:tplc="77CA9079">
      <w:start w:val="1"/>
      <w:numFmt w:val="bullet"/>
      <w:suff w:val="tab"/>
      <w:lvlText w:val="·"/>
      <w:lvlJc w:val="left"/>
      <w:pPr>
        <w:ind w:hanging="360" w:left="2160"/>
      </w:pPr>
      <w:rPr>
        <w:rFonts w:ascii="Symbol" w:hAnsi="Symbol"/>
      </w:rPr>
    </w:lvl>
    <w:lvl w:ilvl="3" w:tplc="0B8089F7">
      <w:start w:val="1"/>
      <w:numFmt w:val="bullet"/>
      <w:suff w:val="tab"/>
      <w:lvlText w:val="o"/>
      <w:lvlJc w:val="left"/>
      <w:pPr>
        <w:ind w:hanging="360" w:left="2880"/>
      </w:pPr>
      <w:rPr>
        <w:rFonts w:ascii="Symbol" w:hAnsi="Symbol"/>
      </w:rPr>
    </w:lvl>
    <w:lvl w:ilvl="4" w:tplc="2B68FBF8">
      <w:start w:val="1"/>
      <w:numFmt w:val="bullet"/>
      <w:suff w:val="tab"/>
      <w:lvlText w:val="·"/>
      <w:lvlJc w:val="left"/>
      <w:pPr>
        <w:ind w:hanging="360" w:left="3600"/>
      </w:pPr>
      <w:rPr>
        <w:rFonts w:ascii="Symbol" w:hAnsi="Symbol"/>
      </w:rPr>
    </w:lvl>
    <w:lvl w:ilvl="5" w:tplc="5D4B6426">
      <w:start w:val="1"/>
      <w:numFmt w:val="bullet"/>
      <w:suff w:val="tab"/>
      <w:lvlText w:val="o"/>
      <w:lvlJc w:val="left"/>
      <w:pPr>
        <w:ind w:hanging="360" w:left="4320"/>
      </w:pPr>
      <w:rPr>
        <w:rFonts w:ascii="Symbol" w:hAnsi="Symbol"/>
      </w:rPr>
    </w:lvl>
    <w:lvl w:ilvl="6" w:tplc="70BE20A3">
      <w:start w:val="1"/>
      <w:numFmt w:val="bullet"/>
      <w:suff w:val="tab"/>
      <w:lvlText w:val="·"/>
      <w:lvlJc w:val="left"/>
      <w:pPr>
        <w:ind w:hanging="360" w:left="5040"/>
      </w:pPr>
      <w:rPr>
        <w:rFonts w:ascii="Symbol" w:hAnsi="Symbol"/>
      </w:rPr>
    </w:lvl>
    <w:lvl w:ilvl="7" w:tplc="4FB99079">
      <w:start w:val="1"/>
      <w:numFmt w:val="bullet"/>
      <w:suff w:val="tab"/>
      <w:lvlText w:val="o"/>
      <w:lvlJc w:val="left"/>
      <w:pPr>
        <w:ind w:hanging="360" w:left="5760"/>
      </w:pPr>
      <w:rPr>
        <w:rFonts w:ascii="Symbol" w:hAnsi="Symbol"/>
      </w:rPr>
    </w:lvl>
    <w:lvl w:ilvl="8" w:tplc="30582D9E">
      <w:start w:val="1"/>
      <w:numFmt w:val="bullet"/>
      <w:suff w:val="tab"/>
      <w:lvlText w:val="·"/>
      <w:lvlJc w:val="left"/>
      <w:pPr>
        <w:ind w:hanging="360" w:left="6480"/>
      </w:pPr>
      <w:rPr>
        <w:rFonts w:ascii="Symbol" w:hAnsi="Symbol"/>
      </w:rPr>
    </w:lvl>
  </w:abstractNum>
  <w:abstractNum w:abstractNumId="113">
    <w:nsid w:val="46944075"/>
    <w:multiLevelType w:val="hybridMultilevel"/>
    <w:lvl w:ilvl="0" w:tplc="23B4C27D">
      <w:start w:val="1"/>
      <w:numFmt w:val="bullet"/>
      <w:suff w:val="tab"/>
      <w:lvlText w:val="·"/>
      <w:lvlJc w:val="left"/>
      <w:pPr>
        <w:ind w:hanging="360" w:left="720"/>
      </w:pPr>
      <w:rPr>
        <w:rFonts w:ascii="Symbol" w:hAnsi="Symbol" w:cs="Symbol" w:eastAsia="Symbol"/>
      </w:rPr>
    </w:lvl>
    <w:lvl w:ilvl="1" w:tplc="6095A3A9">
      <w:start w:val="1"/>
      <w:numFmt w:val="bullet"/>
      <w:suff w:val="tab"/>
      <w:lvlText w:val="o"/>
      <w:lvlJc w:val="left"/>
      <w:pPr>
        <w:ind w:hanging="360" w:left="1440"/>
      </w:pPr>
      <w:rPr>
        <w:rFonts w:ascii="Symbol" w:hAnsi="Symbol"/>
      </w:rPr>
    </w:lvl>
    <w:lvl w:ilvl="2" w:tplc="2DBD5829">
      <w:start w:val="1"/>
      <w:numFmt w:val="bullet"/>
      <w:suff w:val="tab"/>
      <w:lvlText w:val="·"/>
      <w:lvlJc w:val="left"/>
      <w:pPr>
        <w:ind w:hanging="360" w:left="2160"/>
      </w:pPr>
      <w:rPr>
        <w:rFonts w:ascii="Symbol" w:hAnsi="Symbol"/>
      </w:rPr>
    </w:lvl>
    <w:lvl w:ilvl="3" w:tplc="0AEC6C76">
      <w:start w:val="1"/>
      <w:numFmt w:val="bullet"/>
      <w:suff w:val="tab"/>
      <w:lvlText w:val="o"/>
      <w:lvlJc w:val="left"/>
      <w:pPr>
        <w:ind w:hanging="360" w:left="2880"/>
      </w:pPr>
      <w:rPr>
        <w:rFonts w:ascii="Symbol" w:hAnsi="Symbol"/>
      </w:rPr>
    </w:lvl>
    <w:lvl w:ilvl="4" w:tplc="1048AA70">
      <w:start w:val="1"/>
      <w:numFmt w:val="bullet"/>
      <w:suff w:val="tab"/>
      <w:lvlText w:val="·"/>
      <w:lvlJc w:val="left"/>
      <w:pPr>
        <w:ind w:hanging="360" w:left="3600"/>
      </w:pPr>
      <w:rPr>
        <w:rFonts w:ascii="Symbol" w:hAnsi="Symbol"/>
      </w:rPr>
    </w:lvl>
    <w:lvl w:ilvl="5" w:tplc="1F9667E6">
      <w:start w:val="1"/>
      <w:numFmt w:val="bullet"/>
      <w:suff w:val="tab"/>
      <w:lvlText w:val="o"/>
      <w:lvlJc w:val="left"/>
      <w:pPr>
        <w:ind w:hanging="360" w:left="4320"/>
      </w:pPr>
      <w:rPr>
        <w:rFonts w:ascii="Symbol" w:hAnsi="Symbol"/>
      </w:rPr>
    </w:lvl>
    <w:lvl w:ilvl="6" w:tplc="243B7EB4">
      <w:start w:val="1"/>
      <w:numFmt w:val="bullet"/>
      <w:suff w:val="tab"/>
      <w:lvlText w:val="·"/>
      <w:lvlJc w:val="left"/>
      <w:pPr>
        <w:ind w:hanging="360" w:left="5040"/>
      </w:pPr>
      <w:rPr>
        <w:rFonts w:ascii="Symbol" w:hAnsi="Symbol"/>
      </w:rPr>
    </w:lvl>
    <w:lvl w:ilvl="7" w:tplc="34282EC6">
      <w:start w:val="1"/>
      <w:numFmt w:val="bullet"/>
      <w:suff w:val="tab"/>
      <w:lvlText w:val="o"/>
      <w:lvlJc w:val="left"/>
      <w:pPr>
        <w:ind w:hanging="360" w:left="5760"/>
      </w:pPr>
      <w:rPr>
        <w:rFonts w:ascii="Symbol" w:hAnsi="Symbol"/>
      </w:rPr>
    </w:lvl>
    <w:lvl w:ilvl="8" w:tplc="1E43D149">
      <w:start w:val="1"/>
      <w:numFmt w:val="bullet"/>
      <w:suff w:val="tab"/>
      <w:lvlText w:val="·"/>
      <w:lvlJc w:val="left"/>
      <w:pPr>
        <w:ind w:hanging="360" w:left="6480"/>
      </w:pPr>
      <w:rPr>
        <w:rFonts w:ascii="Symbol" w:hAnsi="Symbol"/>
      </w:rPr>
    </w:lvl>
  </w:abstractNum>
  <w:abstractNum w:abstractNumId="114">
    <w:nsid w:val="3A6E1471"/>
    <w:multiLevelType w:val="hybridMultilevel"/>
    <w:lvl w:ilvl="0" w:tplc="7CE1C9E6">
      <w:start w:val="1"/>
      <w:numFmt w:val="bullet"/>
      <w:suff w:val="tab"/>
      <w:lvlText w:val="·"/>
      <w:lvlJc w:val="left"/>
      <w:pPr>
        <w:ind w:hanging="360" w:left="720"/>
      </w:pPr>
      <w:rPr>
        <w:rFonts w:ascii="Symbol" w:hAnsi="Symbol" w:cs="Symbol" w:eastAsia="Symbol"/>
      </w:rPr>
    </w:lvl>
    <w:lvl w:ilvl="1" w:tplc="0A0201CB">
      <w:start w:val="1"/>
      <w:numFmt w:val="bullet"/>
      <w:suff w:val="tab"/>
      <w:lvlText w:val="o"/>
      <w:lvlJc w:val="left"/>
      <w:pPr>
        <w:ind w:hanging="360" w:left="1440"/>
      </w:pPr>
      <w:rPr>
        <w:rFonts w:ascii="Symbol" w:hAnsi="Symbol"/>
      </w:rPr>
    </w:lvl>
    <w:lvl w:ilvl="2" w:tplc="2C28FA74">
      <w:start w:val="1"/>
      <w:numFmt w:val="bullet"/>
      <w:suff w:val="tab"/>
      <w:lvlText w:val="·"/>
      <w:lvlJc w:val="left"/>
      <w:pPr>
        <w:ind w:hanging="360" w:left="2160"/>
      </w:pPr>
      <w:rPr>
        <w:rFonts w:ascii="Symbol" w:hAnsi="Symbol"/>
      </w:rPr>
    </w:lvl>
    <w:lvl w:ilvl="3" w:tplc="4E169EE2">
      <w:start w:val="1"/>
      <w:numFmt w:val="bullet"/>
      <w:suff w:val="tab"/>
      <w:lvlText w:val="o"/>
      <w:lvlJc w:val="left"/>
      <w:pPr>
        <w:ind w:hanging="360" w:left="2880"/>
      </w:pPr>
      <w:rPr>
        <w:rFonts w:ascii="Symbol" w:hAnsi="Symbol"/>
      </w:rPr>
    </w:lvl>
    <w:lvl w:ilvl="4" w:tplc="4CA1DCE9">
      <w:start w:val="1"/>
      <w:numFmt w:val="bullet"/>
      <w:suff w:val="tab"/>
      <w:lvlText w:val="·"/>
      <w:lvlJc w:val="left"/>
      <w:pPr>
        <w:ind w:hanging="360" w:left="3600"/>
      </w:pPr>
      <w:rPr>
        <w:rFonts w:ascii="Symbol" w:hAnsi="Symbol"/>
      </w:rPr>
    </w:lvl>
    <w:lvl w:ilvl="5" w:tplc="4553D692">
      <w:start w:val="1"/>
      <w:numFmt w:val="bullet"/>
      <w:suff w:val="tab"/>
      <w:lvlText w:val="o"/>
      <w:lvlJc w:val="left"/>
      <w:pPr>
        <w:ind w:hanging="360" w:left="4320"/>
      </w:pPr>
      <w:rPr>
        <w:rFonts w:ascii="Symbol" w:hAnsi="Symbol"/>
      </w:rPr>
    </w:lvl>
    <w:lvl w:ilvl="6" w:tplc="59A39660">
      <w:start w:val="1"/>
      <w:numFmt w:val="bullet"/>
      <w:suff w:val="tab"/>
      <w:lvlText w:val="·"/>
      <w:lvlJc w:val="left"/>
      <w:pPr>
        <w:ind w:hanging="360" w:left="5040"/>
      </w:pPr>
      <w:rPr>
        <w:rFonts w:ascii="Symbol" w:hAnsi="Symbol"/>
      </w:rPr>
    </w:lvl>
    <w:lvl w:ilvl="7" w:tplc="0F611629">
      <w:start w:val="1"/>
      <w:numFmt w:val="bullet"/>
      <w:suff w:val="tab"/>
      <w:lvlText w:val="o"/>
      <w:lvlJc w:val="left"/>
      <w:pPr>
        <w:ind w:hanging="360" w:left="5760"/>
      </w:pPr>
      <w:rPr>
        <w:rFonts w:ascii="Symbol" w:hAnsi="Symbol"/>
      </w:rPr>
    </w:lvl>
    <w:lvl w:ilvl="8" w:tplc="7AB66446">
      <w:start w:val="1"/>
      <w:numFmt w:val="bullet"/>
      <w:suff w:val="tab"/>
      <w:lvlText w:val="·"/>
      <w:lvlJc w:val="left"/>
      <w:pPr>
        <w:ind w:hanging="360" w:left="6480"/>
      </w:pPr>
      <w:rPr>
        <w:rFonts w:ascii="Symbol" w:hAnsi="Symbol"/>
      </w:rPr>
    </w:lvl>
  </w:abstractNum>
  <w:abstractNum w:abstractNumId="115">
    <w:nsid w:val="36F70C19"/>
    <w:multiLevelType w:val="hybridMultilevel"/>
    <w:lvl w:ilvl="0" w:tplc="0B91CF88">
      <w:start w:val="1"/>
      <w:numFmt w:val="bullet"/>
      <w:suff w:val="tab"/>
      <w:lvlText w:val="·"/>
      <w:lvlJc w:val="left"/>
      <w:pPr>
        <w:ind w:hanging="360" w:left="720"/>
      </w:pPr>
      <w:rPr>
        <w:rFonts w:ascii="Symbol" w:hAnsi="Symbol" w:cs="Symbol" w:eastAsia="Symbol"/>
      </w:rPr>
    </w:lvl>
    <w:lvl w:ilvl="1" w:tplc="033A9153">
      <w:start w:val="1"/>
      <w:numFmt w:val="bullet"/>
      <w:suff w:val="tab"/>
      <w:lvlText w:val="o"/>
      <w:lvlJc w:val="left"/>
      <w:pPr>
        <w:ind w:hanging="360" w:left="1440"/>
      </w:pPr>
      <w:rPr>
        <w:rFonts w:ascii="Symbol" w:hAnsi="Symbol"/>
      </w:rPr>
    </w:lvl>
    <w:lvl w:ilvl="2" w:tplc="23DF3742">
      <w:start w:val="1"/>
      <w:numFmt w:val="bullet"/>
      <w:suff w:val="tab"/>
      <w:lvlText w:val="·"/>
      <w:lvlJc w:val="left"/>
      <w:pPr>
        <w:ind w:hanging="360" w:left="2160"/>
      </w:pPr>
      <w:rPr>
        <w:rFonts w:ascii="Symbol" w:hAnsi="Symbol"/>
      </w:rPr>
    </w:lvl>
    <w:lvl w:ilvl="3" w:tplc="5FA90D57">
      <w:start w:val="1"/>
      <w:numFmt w:val="bullet"/>
      <w:suff w:val="tab"/>
      <w:lvlText w:val="o"/>
      <w:lvlJc w:val="left"/>
      <w:pPr>
        <w:ind w:hanging="360" w:left="2880"/>
      </w:pPr>
      <w:rPr>
        <w:rFonts w:ascii="Symbol" w:hAnsi="Symbol"/>
      </w:rPr>
    </w:lvl>
    <w:lvl w:ilvl="4" w:tplc="0433D356">
      <w:start w:val="1"/>
      <w:numFmt w:val="bullet"/>
      <w:suff w:val="tab"/>
      <w:lvlText w:val="·"/>
      <w:lvlJc w:val="left"/>
      <w:pPr>
        <w:ind w:hanging="360" w:left="3600"/>
      </w:pPr>
      <w:rPr>
        <w:rFonts w:ascii="Symbol" w:hAnsi="Symbol"/>
      </w:rPr>
    </w:lvl>
    <w:lvl w:ilvl="5" w:tplc="753EEF08">
      <w:start w:val="1"/>
      <w:numFmt w:val="bullet"/>
      <w:suff w:val="tab"/>
      <w:lvlText w:val="o"/>
      <w:lvlJc w:val="left"/>
      <w:pPr>
        <w:ind w:hanging="360" w:left="4320"/>
      </w:pPr>
      <w:rPr>
        <w:rFonts w:ascii="Symbol" w:hAnsi="Symbol"/>
      </w:rPr>
    </w:lvl>
    <w:lvl w:ilvl="6" w:tplc="6C3A975E">
      <w:start w:val="1"/>
      <w:numFmt w:val="bullet"/>
      <w:suff w:val="tab"/>
      <w:lvlText w:val="·"/>
      <w:lvlJc w:val="left"/>
      <w:pPr>
        <w:ind w:hanging="360" w:left="5040"/>
      </w:pPr>
      <w:rPr>
        <w:rFonts w:ascii="Symbol" w:hAnsi="Symbol"/>
      </w:rPr>
    </w:lvl>
    <w:lvl w:ilvl="7" w:tplc="5F5A9AD4">
      <w:start w:val="1"/>
      <w:numFmt w:val="bullet"/>
      <w:suff w:val="tab"/>
      <w:lvlText w:val="o"/>
      <w:lvlJc w:val="left"/>
      <w:pPr>
        <w:ind w:hanging="360" w:left="5760"/>
      </w:pPr>
      <w:rPr>
        <w:rFonts w:ascii="Symbol" w:hAnsi="Symbol"/>
      </w:rPr>
    </w:lvl>
    <w:lvl w:ilvl="8" w:tplc="5B7B65DE">
      <w:start w:val="1"/>
      <w:numFmt w:val="bullet"/>
      <w:suff w:val="tab"/>
      <w:lvlText w:val="·"/>
      <w:lvlJc w:val="left"/>
      <w:pPr>
        <w:ind w:hanging="360" w:left="6480"/>
      </w:pPr>
      <w:rPr>
        <w:rFonts w:ascii="Symbol" w:hAnsi="Symbol"/>
      </w:rPr>
    </w:lvl>
  </w:abstractNum>
  <w:abstractNum w:abstractNumId="116">
    <w:nsid w:val="15212AB3"/>
    <w:multiLevelType w:val="hybridMultilevel"/>
    <w:lvl w:ilvl="0" w:tplc="07246200">
      <w:start w:val="1"/>
      <w:numFmt w:val="bullet"/>
      <w:suff w:val="tab"/>
      <w:lvlText w:val="·"/>
      <w:lvlJc w:val="left"/>
      <w:pPr>
        <w:ind w:hanging="360" w:left="720"/>
      </w:pPr>
      <w:rPr>
        <w:rFonts w:ascii="Symbol" w:hAnsi="Symbol" w:cs="Symbol" w:eastAsia="Symbol"/>
      </w:rPr>
    </w:lvl>
    <w:lvl w:ilvl="1" w:tplc="5605E915">
      <w:start w:val="1"/>
      <w:numFmt w:val="bullet"/>
      <w:suff w:val="tab"/>
      <w:lvlText w:val="o"/>
      <w:lvlJc w:val="left"/>
      <w:pPr>
        <w:ind w:hanging="360" w:left="1440"/>
      </w:pPr>
      <w:rPr>
        <w:rFonts w:ascii="Symbol" w:hAnsi="Symbol"/>
      </w:rPr>
    </w:lvl>
    <w:lvl w:ilvl="2" w:tplc="35F65658">
      <w:start w:val="1"/>
      <w:numFmt w:val="bullet"/>
      <w:suff w:val="tab"/>
      <w:lvlText w:val="·"/>
      <w:lvlJc w:val="left"/>
      <w:pPr>
        <w:ind w:hanging="360" w:left="2160"/>
      </w:pPr>
      <w:rPr>
        <w:rFonts w:ascii="Symbol" w:hAnsi="Symbol"/>
      </w:rPr>
    </w:lvl>
    <w:lvl w:ilvl="3" w:tplc="35F959FB">
      <w:start w:val="1"/>
      <w:numFmt w:val="bullet"/>
      <w:suff w:val="tab"/>
      <w:lvlText w:val="o"/>
      <w:lvlJc w:val="left"/>
      <w:pPr>
        <w:ind w:hanging="360" w:left="2880"/>
      </w:pPr>
      <w:rPr>
        <w:rFonts w:ascii="Symbol" w:hAnsi="Symbol"/>
      </w:rPr>
    </w:lvl>
    <w:lvl w:ilvl="4" w:tplc="1BCCEB60">
      <w:start w:val="1"/>
      <w:numFmt w:val="bullet"/>
      <w:suff w:val="tab"/>
      <w:lvlText w:val="·"/>
      <w:lvlJc w:val="left"/>
      <w:pPr>
        <w:ind w:hanging="360" w:left="3600"/>
      </w:pPr>
      <w:rPr>
        <w:rFonts w:ascii="Symbol" w:hAnsi="Symbol"/>
      </w:rPr>
    </w:lvl>
    <w:lvl w:ilvl="5" w:tplc="1EB3BB20">
      <w:start w:val="1"/>
      <w:numFmt w:val="bullet"/>
      <w:suff w:val="tab"/>
      <w:lvlText w:val="o"/>
      <w:lvlJc w:val="left"/>
      <w:pPr>
        <w:ind w:hanging="360" w:left="4320"/>
      </w:pPr>
      <w:rPr>
        <w:rFonts w:ascii="Symbol" w:hAnsi="Symbol"/>
      </w:rPr>
    </w:lvl>
    <w:lvl w:ilvl="6" w:tplc="258C7E6E">
      <w:start w:val="1"/>
      <w:numFmt w:val="bullet"/>
      <w:suff w:val="tab"/>
      <w:lvlText w:val="·"/>
      <w:lvlJc w:val="left"/>
      <w:pPr>
        <w:ind w:hanging="360" w:left="5040"/>
      </w:pPr>
      <w:rPr>
        <w:rFonts w:ascii="Symbol" w:hAnsi="Symbol"/>
      </w:rPr>
    </w:lvl>
    <w:lvl w:ilvl="7" w:tplc="1C1D3176">
      <w:start w:val="1"/>
      <w:numFmt w:val="bullet"/>
      <w:suff w:val="tab"/>
      <w:lvlText w:val="o"/>
      <w:lvlJc w:val="left"/>
      <w:pPr>
        <w:ind w:hanging="360" w:left="5760"/>
      </w:pPr>
      <w:rPr>
        <w:rFonts w:ascii="Symbol" w:hAnsi="Symbol"/>
      </w:rPr>
    </w:lvl>
    <w:lvl w:ilvl="8" w:tplc="4FAAFE32">
      <w:start w:val="1"/>
      <w:numFmt w:val="bullet"/>
      <w:suff w:val="tab"/>
      <w:lvlText w:val="·"/>
      <w:lvlJc w:val="left"/>
      <w:pPr>
        <w:ind w:hanging="360" w:left="6480"/>
      </w:pPr>
      <w:rPr>
        <w:rFonts w:ascii="Symbol" w:hAnsi="Symbol"/>
      </w:rPr>
    </w:lvl>
  </w:abstractNum>
  <w:abstractNum w:abstractNumId="117">
    <w:nsid w:val="50B1A5B0"/>
    <w:multiLevelType w:val="hybridMultilevel"/>
    <w:lvl w:ilvl="0" w:tplc="3A3A0B42">
      <w:start w:val="1"/>
      <w:numFmt w:val="bullet"/>
      <w:suff w:val="tab"/>
      <w:lvlText w:val="·"/>
      <w:lvlJc w:val="left"/>
      <w:pPr>
        <w:ind w:hanging="360" w:left="720"/>
      </w:pPr>
      <w:rPr>
        <w:rFonts w:ascii="Symbol" w:hAnsi="Symbol" w:cs="Symbol" w:eastAsia="Symbol"/>
      </w:rPr>
    </w:lvl>
    <w:lvl w:ilvl="1" w:tplc="3B7B4B83">
      <w:start w:val="1"/>
      <w:numFmt w:val="bullet"/>
      <w:suff w:val="tab"/>
      <w:lvlText w:val="o"/>
      <w:lvlJc w:val="left"/>
      <w:pPr>
        <w:ind w:hanging="360" w:left="1440"/>
      </w:pPr>
      <w:rPr>
        <w:rFonts w:ascii="Symbol" w:hAnsi="Symbol"/>
      </w:rPr>
    </w:lvl>
    <w:lvl w:ilvl="2" w:tplc="280FBD70">
      <w:start w:val="1"/>
      <w:numFmt w:val="bullet"/>
      <w:suff w:val="tab"/>
      <w:lvlText w:val="·"/>
      <w:lvlJc w:val="left"/>
      <w:pPr>
        <w:ind w:hanging="360" w:left="2160"/>
      </w:pPr>
      <w:rPr>
        <w:rFonts w:ascii="Symbol" w:hAnsi="Symbol"/>
      </w:rPr>
    </w:lvl>
    <w:lvl w:ilvl="3" w:tplc="495C8F47">
      <w:start w:val="1"/>
      <w:numFmt w:val="bullet"/>
      <w:suff w:val="tab"/>
      <w:lvlText w:val="o"/>
      <w:lvlJc w:val="left"/>
      <w:pPr>
        <w:ind w:hanging="360" w:left="2880"/>
      </w:pPr>
      <w:rPr>
        <w:rFonts w:ascii="Symbol" w:hAnsi="Symbol"/>
      </w:rPr>
    </w:lvl>
    <w:lvl w:ilvl="4" w:tplc="1A3C9E22">
      <w:start w:val="1"/>
      <w:numFmt w:val="bullet"/>
      <w:suff w:val="tab"/>
      <w:lvlText w:val="·"/>
      <w:lvlJc w:val="left"/>
      <w:pPr>
        <w:ind w:hanging="360" w:left="3600"/>
      </w:pPr>
      <w:rPr>
        <w:rFonts w:ascii="Symbol" w:hAnsi="Symbol"/>
      </w:rPr>
    </w:lvl>
    <w:lvl w:ilvl="5" w:tplc="42185B58">
      <w:start w:val="1"/>
      <w:numFmt w:val="bullet"/>
      <w:suff w:val="tab"/>
      <w:lvlText w:val="o"/>
      <w:lvlJc w:val="left"/>
      <w:pPr>
        <w:ind w:hanging="360" w:left="4320"/>
      </w:pPr>
      <w:rPr>
        <w:rFonts w:ascii="Symbol" w:hAnsi="Symbol"/>
      </w:rPr>
    </w:lvl>
    <w:lvl w:ilvl="6" w:tplc="05040C57">
      <w:start w:val="1"/>
      <w:numFmt w:val="bullet"/>
      <w:suff w:val="tab"/>
      <w:lvlText w:val="·"/>
      <w:lvlJc w:val="left"/>
      <w:pPr>
        <w:ind w:hanging="360" w:left="5040"/>
      </w:pPr>
      <w:rPr>
        <w:rFonts w:ascii="Symbol" w:hAnsi="Symbol"/>
      </w:rPr>
    </w:lvl>
    <w:lvl w:ilvl="7" w:tplc="0F746ADC">
      <w:start w:val="1"/>
      <w:numFmt w:val="bullet"/>
      <w:suff w:val="tab"/>
      <w:lvlText w:val="o"/>
      <w:lvlJc w:val="left"/>
      <w:pPr>
        <w:ind w:hanging="360" w:left="5760"/>
      </w:pPr>
      <w:rPr>
        <w:rFonts w:ascii="Symbol" w:hAnsi="Symbol"/>
      </w:rPr>
    </w:lvl>
    <w:lvl w:ilvl="8" w:tplc="76D17A45">
      <w:start w:val="1"/>
      <w:numFmt w:val="bullet"/>
      <w:suff w:val="tab"/>
      <w:lvlText w:val="·"/>
      <w:lvlJc w:val="left"/>
      <w:pPr>
        <w:ind w:hanging="360" w:left="6480"/>
      </w:pPr>
      <w:rPr>
        <w:rFonts w:ascii="Symbol" w:hAnsi="Symbol"/>
      </w:rPr>
    </w:lvl>
  </w:abstractNum>
  <w:abstractNum w:abstractNumId="118">
    <w:nsid w:val="5142BB5F"/>
    <w:multiLevelType w:val="hybridMultilevel"/>
    <w:lvl w:ilvl="0" w:tplc="235AFCFE">
      <w:start w:val="1"/>
      <w:numFmt w:val="bullet"/>
      <w:suff w:val="tab"/>
      <w:lvlText w:val="·"/>
      <w:lvlJc w:val="left"/>
      <w:pPr>
        <w:ind w:hanging="360" w:left="720"/>
      </w:pPr>
      <w:rPr>
        <w:rFonts w:ascii="Symbol" w:hAnsi="Symbol" w:cs="Symbol" w:eastAsia="Symbol"/>
      </w:rPr>
    </w:lvl>
    <w:lvl w:ilvl="1" w:tplc="7A802E90">
      <w:start w:val="1"/>
      <w:numFmt w:val="bullet"/>
      <w:suff w:val="tab"/>
      <w:lvlText w:val="o"/>
      <w:lvlJc w:val="left"/>
      <w:pPr>
        <w:ind w:hanging="360" w:left="1440"/>
      </w:pPr>
      <w:rPr>
        <w:rFonts w:ascii="Symbol" w:hAnsi="Symbol"/>
      </w:rPr>
    </w:lvl>
    <w:lvl w:ilvl="2" w:tplc="3A4BCDE2">
      <w:start w:val="1"/>
      <w:numFmt w:val="bullet"/>
      <w:suff w:val="tab"/>
      <w:lvlText w:val="·"/>
      <w:lvlJc w:val="left"/>
      <w:pPr>
        <w:ind w:hanging="360" w:left="2160"/>
      </w:pPr>
      <w:rPr>
        <w:rFonts w:ascii="Symbol" w:hAnsi="Symbol"/>
      </w:rPr>
    </w:lvl>
    <w:lvl w:ilvl="3" w:tplc="107D4178">
      <w:start w:val="1"/>
      <w:numFmt w:val="bullet"/>
      <w:suff w:val="tab"/>
      <w:lvlText w:val="o"/>
      <w:lvlJc w:val="left"/>
      <w:pPr>
        <w:ind w:hanging="360" w:left="2880"/>
      </w:pPr>
      <w:rPr>
        <w:rFonts w:ascii="Symbol" w:hAnsi="Symbol"/>
      </w:rPr>
    </w:lvl>
    <w:lvl w:ilvl="4" w:tplc="4EC78CAB">
      <w:start w:val="1"/>
      <w:numFmt w:val="bullet"/>
      <w:suff w:val="tab"/>
      <w:lvlText w:val="·"/>
      <w:lvlJc w:val="left"/>
      <w:pPr>
        <w:ind w:hanging="360" w:left="3600"/>
      </w:pPr>
      <w:rPr>
        <w:rFonts w:ascii="Symbol" w:hAnsi="Symbol"/>
      </w:rPr>
    </w:lvl>
    <w:lvl w:ilvl="5" w:tplc="4FECF050">
      <w:start w:val="1"/>
      <w:numFmt w:val="bullet"/>
      <w:suff w:val="tab"/>
      <w:lvlText w:val="o"/>
      <w:lvlJc w:val="left"/>
      <w:pPr>
        <w:ind w:hanging="360" w:left="4320"/>
      </w:pPr>
      <w:rPr>
        <w:rFonts w:ascii="Symbol" w:hAnsi="Symbol"/>
      </w:rPr>
    </w:lvl>
    <w:lvl w:ilvl="6" w:tplc="659D3129">
      <w:start w:val="1"/>
      <w:numFmt w:val="bullet"/>
      <w:suff w:val="tab"/>
      <w:lvlText w:val="·"/>
      <w:lvlJc w:val="left"/>
      <w:pPr>
        <w:ind w:hanging="360" w:left="5040"/>
      </w:pPr>
      <w:rPr>
        <w:rFonts w:ascii="Symbol" w:hAnsi="Symbol"/>
      </w:rPr>
    </w:lvl>
    <w:lvl w:ilvl="7" w:tplc="33D34321">
      <w:start w:val="1"/>
      <w:numFmt w:val="bullet"/>
      <w:suff w:val="tab"/>
      <w:lvlText w:val="o"/>
      <w:lvlJc w:val="left"/>
      <w:pPr>
        <w:ind w:hanging="360" w:left="5760"/>
      </w:pPr>
      <w:rPr>
        <w:rFonts w:ascii="Symbol" w:hAnsi="Symbol"/>
      </w:rPr>
    </w:lvl>
    <w:lvl w:ilvl="8" w:tplc="27964394">
      <w:start w:val="1"/>
      <w:numFmt w:val="bullet"/>
      <w:suff w:val="tab"/>
      <w:lvlText w:val="·"/>
      <w:lvlJc w:val="left"/>
      <w:pPr>
        <w:ind w:hanging="360" w:left="6480"/>
      </w:pPr>
      <w:rPr>
        <w:rFonts w:ascii="Symbol" w:hAnsi="Symbol"/>
      </w:rPr>
    </w:lvl>
  </w:abstractNum>
  <w:abstractNum w:abstractNumId="119">
    <w:nsid w:val="394923D7"/>
    <w:multiLevelType w:val="hybridMultilevel"/>
    <w:lvl w:ilvl="0" w:tplc="786ED583">
      <w:start w:val="1"/>
      <w:numFmt w:val="bullet"/>
      <w:suff w:val="tab"/>
      <w:lvlText w:val="·"/>
      <w:lvlJc w:val="left"/>
      <w:pPr>
        <w:ind w:hanging="360" w:left="720"/>
      </w:pPr>
      <w:rPr>
        <w:rFonts w:ascii="Symbol" w:hAnsi="Symbol" w:cs="Symbol" w:eastAsia="Symbol"/>
      </w:rPr>
    </w:lvl>
    <w:lvl w:ilvl="1" w:tplc="50E58980">
      <w:start w:val="1"/>
      <w:numFmt w:val="bullet"/>
      <w:suff w:val="tab"/>
      <w:lvlText w:val="o"/>
      <w:lvlJc w:val="left"/>
      <w:pPr>
        <w:ind w:hanging="360" w:left="1440"/>
      </w:pPr>
      <w:rPr>
        <w:rFonts w:ascii="Symbol" w:hAnsi="Symbol"/>
      </w:rPr>
    </w:lvl>
    <w:lvl w:ilvl="2" w:tplc="425540B6">
      <w:start w:val="1"/>
      <w:numFmt w:val="bullet"/>
      <w:suff w:val="tab"/>
      <w:lvlText w:val="·"/>
      <w:lvlJc w:val="left"/>
      <w:pPr>
        <w:ind w:hanging="360" w:left="2160"/>
      </w:pPr>
      <w:rPr>
        <w:rFonts w:ascii="Symbol" w:hAnsi="Symbol"/>
      </w:rPr>
    </w:lvl>
    <w:lvl w:ilvl="3" w:tplc="1E58BBAC">
      <w:start w:val="1"/>
      <w:numFmt w:val="bullet"/>
      <w:suff w:val="tab"/>
      <w:lvlText w:val="o"/>
      <w:lvlJc w:val="left"/>
      <w:pPr>
        <w:ind w:hanging="360" w:left="2880"/>
      </w:pPr>
      <w:rPr>
        <w:rFonts w:ascii="Symbol" w:hAnsi="Symbol"/>
      </w:rPr>
    </w:lvl>
    <w:lvl w:ilvl="4" w:tplc="030D2F28">
      <w:start w:val="1"/>
      <w:numFmt w:val="bullet"/>
      <w:suff w:val="tab"/>
      <w:lvlText w:val="·"/>
      <w:lvlJc w:val="left"/>
      <w:pPr>
        <w:ind w:hanging="360" w:left="3600"/>
      </w:pPr>
      <w:rPr>
        <w:rFonts w:ascii="Symbol" w:hAnsi="Symbol"/>
      </w:rPr>
    </w:lvl>
    <w:lvl w:ilvl="5" w:tplc="7CF40312">
      <w:start w:val="1"/>
      <w:numFmt w:val="bullet"/>
      <w:suff w:val="tab"/>
      <w:lvlText w:val="o"/>
      <w:lvlJc w:val="left"/>
      <w:pPr>
        <w:ind w:hanging="360" w:left="4320"/>
      </w:pPr>
      <w:rPr>
        <w:rFonts w:ascii="Symbol" w:hAnsi="Symbol"/>
      </w:rPr>
    </w:lvl>
    <w:lvl w:ilvl="6" w:tplc="70EA24A6">
      <w:start w:val="1"/>
      <w:numFmt w:val="bullet"/>
      <w:suff w:val="tab"/>
      <w:lvlText w:val="·"/>
      <w:lvlJc w:val="left"/>
      <w:pPr>
        <w:ind w:hanging="360" w:left="5040"/>
      </w:pPr>
      <w:rPr>
        <w:rFonts w:ascii="Symbol" w:hAnsi="Symbol"/>
      </w:rPr>
    </w:lvl>
    <w:lvl w:ilvl="7" w:tplc="3940D52E">
      <w:start w:val="1"/>
      <w:numFmt w:val="bullet"/>
      <w:suff w:val="tab"/>
      <w:lvlText w:val="o"/>
      <w:lvlJc w:val="left"/>
      <w:pPr>
        <w:ind w:hanging="360" w:left="5760"/>
      </w:pPr>
      <w:rPr>
        <w:rFonts w:ascii="Symbol" w:hAnsi="Symbol"/>
      </w:rPr>
    </w:lvl>
    <w:lvl w:ilvl="8" w:tplc="4843787C">
      <w:start w:val="1"/>
      <w:numFmt w:val="bullet"/>
      <w:suff w:val="tab"/>
      <w:lvlText w:val="·"/>
      <w:lvlJc w:val="left"/>
      <w:pPr>
        <w:ind w:hanging="360" w:left="6480"/>
      </w:pPr>
      <w:rPr>
        <w:rFonts w:ascii="Symbol" w:hAnsi="Symbol"/>
      </w:rPr>
    </w:lvl>
  </w:abstractNum>
  <w:abstractNum w:abstractNumId="120">
    <w:nsid w:val="24D046BB"/>
    <w:multiLevelType w:val="hybridMultilevel"/>
    <w:lvl w:ilvl="0" w:tplc="583C0FF0">
      <w:start w:val="1"/>
      <w:numFmt w:val="bullet"/>
      <w:suff w:val="tab"/>
      <w:lvlText w:val="·"/>
      <w:lvlJc w:val="left"/>
      <w:pPr>
        <w:ind w:hanging="360" w:left="720"/>
      </w:pPr>
      <w:rPr>
        <w:rFonts w:ascii="Symbol" w:hAnsi="Symbol" w:cs="Symbol" w:eastAsia="Symbol"/>
      </w:rPr>
    </w:lvl>
    <w:lvl w:ilvl="1" w:tplc="13703F51">
      <w:start w:val="1"/>
      <w:numFmt w:val="bullet"/>
      <w:suff w:val="tab"/>
      <w:lvlText w:val="o"/>
      <w:lvlJc w:val="left"/>
      <w:pPr>
        <w:ind w:hanging="360" w:left="1440"/>
      </w:pPr>
      <w:rPr>
        <w:rFonts w:ascii="Symbol" w:hAnsi="Symbol"/>
      </w:rPr>
    </w:lvl>
    <w:lvl w:ilvl="2" w:tplc="76A2B9FA">
      <w:start w:val="1"/>
      <w:numFmt w:val="bullet"/>
      <w:suff w:val="tab"/>
      <w:lvlText w:val="·"/>
      <w:lvlJc w:val="left"/>
      <w:pPr>
        <w:ind w:hanging="360" w:left="2160"/>
      </w:pPr>
      <w:rPr>
        <w:rFonts w:ascii="Symbol" w:hAnsi="Symbol"/>
      </w:rPr>
    </w:lvl>
    <w:lvl w:ilvl="3" w:tplc="5A9AB55B">
      <w:start w:val="1"/>
      <w:numFmt w:val="bullet"/>
      <w:suff w:val="tab"/>
      <w:lvlText w:val="o"/>
      <w:lvlJc w:val="left"/>
      <w:pPr>
        <w:ind w:hanging="360" w:left="2880"/>
      </w:pPr>
      <w:rPr>
        <w:rFonts w:ascii="Symbol" w:hAnsi="Symbol"/>
      </w:rPr>
    </w:lvl>
    <w:lvl w:ilvl="4" w:tplc="5888F04D">
      <w:start w:val="1"/>
      <w:numFmt w:val="bullet"/>
      <w:suff w:val="tab"/>
      <w:lvlText w:val="·"/>
      <w:lvlJc w:val="left"/>
      <w:pPr>
        <w:ind w:hanging="360" w:left="3600"/>
      </w:pPr>
      <w:rPr>
        <w:rFonts w:ascii="Symbol" w:hAnsi="Symbol"/>
      </w:rPr>
    </w:lvl>
    <w:lvl w:ilvl="5" w:tplc="1D970BF7">
      <w:start w:val="1"/>
      <w:numFmt w:val="bullet"/>
      <w:suff w:val="tab"/>
      <w:lvlText w:val="o"/>
      <w:lvlJc w:val="left"/>
      <w:pPr>
        <w:ind w:hanging="360" w:left="4320"/>
      </w:pPr>
      <w:rPr>
        <w:rFonts w:ascii="Symbol" w:hAnsi="Symbol"/>
      </w:rPr>
    </w:lvl>
    <w:lvl w:ilvl="6" w:tplc="3F37EA36">
      <w:start w:val="1"/>
      <w:numFmt w:val="bullet"/>
      <w:suff w:val="tab"/>
      <w:lvlText w:val="·"/>
      <w:lvlJc w:val="left"/>
      <w:pPr>
        <w:ind w:hanging="360" w:left="5040"/>
      </w:pPr>
      <w:rPr>
        <w:rFonts w:ascii="Symbol" w:hAnsi="Symbol"/>
      </w:rPr>
    </w:lvl>
    <w:lvl w:ilvl="7" w:tplc="012CC3ED">
      <w:start w:val="1"/>
      <w:numFmt w:val="bullet"/>
      <w:suff w:val="tab"/>
      <w:lvlText w:val="o"/>
      <w:lvlJc w:val="left"/>
      <w:pPr>
        <w:ind w:hanging="360" w:left="5760"/>
      </w:pPr>
      <w:rPr>
        <w:rFonts w:ascii="Symbol" w:hAnsi="Symbol"/>
      </w:rPr>
    </w:lvl>
    <w:lvl w:ilvl="8" w:tplc="6B02FBA1">
      <w:start w:val="1"/>
      <w:numFmt w:val="bullet"/>
      <w:suff w:val="tab"/>
      <w:lvlText w:val="·"/>
      <w:lvlJc w:val="left"/>
      <w:pPr>
        <w:ind w:hanging="360" w:left="6480"/>
      </w:pPr>
      <w:rPr>
        <w:rFonts w:ascii="Symbol" w:hAnsi="Symbol"/>
      </w:rPr>
    </w:lvl>
  </w:abstractNum>
  <w:abstractNum w:abstractNumId="121">
    <w:nsid w:val="7CAA8E7F"/>
    <w:multiLevelType w:val="hybridMultilevel"/>
    <w:lvl w:ilvl="0" w:tplc="18475416">
      <w:start w:val="1"/>
      <w:numFmt w:val="bullet"/>
      <w:suff w:val="tab"/>
      <w:lvlText w:val="·"/>
      <w:lvlJc w:val="left"/>
      <w:pPr>
        <w:ind w:hanging="360" w:left="720"/>
      </w:pPr>
      <w:rPr>
        <w:rFonts w:ascii="Symbol" w:hAnsi="Symbol" w:cs="Symbol" w:eastAsia="Symbol"/>
      </w:rPr>
    </w:lvl>
    <w:lvl w:ilvl="1" w:tplc="13DA3310">
      <w:start w:val="1"/>
      <w:numFmt w:val="bullet"/>
      <w:suff w:val="tab"/>
      <w:lvlText w:val="o"/>
      <w:lvlJc w:val="left"/>
      <w:pPr>
        <w:ind w:hanging="360" w:left="1440"/>
      </w:pPr>
      <w:rPr>
        <w:rFonts w:ascii="Symbol" w:hAnsi="Symbol"/>
      </w:rPr>
    </w:lvl>
    <w:lvl w:ilvl="2" w:tplc="44A99DE2">
      <w:start w:val="1"/>
      <w:numFmt w:val="bullet"/>
      <w:suff w:val="tab"/>
      <w:lvlText w:val="·"/>
      <w:lvlJc w:val="left"/>
      <w:pPr>
        <w:ind w:hanging="360" w:left="2160"/>
      </w:pPr>
      <w:rPr>
        <w:rFonts w:ascii="Symbol" w:hAnsi="Symbol"/>
      </w:rPr>
    </w:lvl>
    <w:lvl w:ilvl="3" w:tplc="6A385E26">
      <w:start w:val="1"/>
      <w:numFmt w:val="bullet"/>
      <w:suff w:val="tab"/>
      <w:lvlText w:val="o"/>
      <w:lvlJc w:val="left"/>
      <w:pPr>
        <w:ind w:hanging="360" w:left="2880"/>
      </w:pPr>
      <w:rPr>
        <w:rFonts w:ascii="Symbol" w:hAnsi="Symbol"/>
      </w:rPr>
    </w:lvl>
    <w:lvl w:ilvl="4" w:tplc="09054BFA">
      <w:start w:val="1"/>
      <w:numFmt w:val="bullet"/>
      <w:suff w:val="tab"/>
      <w:lvlText w:val="·"/>
      <w:lvlJc w:val="left"/>
      <w:pPr>
        <w:ind w:hanging="360" w:left="3600"/>
      </w:pPr>
      <w:rPr>
        <w:rFonts w:ascii="Symbol" w:hAnsi="Symbol"/>
      </w:rPr>
    </w:lvl>
    <w:lvl w:ilvl="5" w:tplc="57F556FF">
      <w:start w:val="1"/>
      <w:numFmt w:val="bullet"/>
      <w:suff w:val="tab"/>
      <w:lvlText w:val="o"/>
      <w:lvlJc w:val="left"/>
      <w:pPr>
        <w:ind w:hanging="360" w:left="4320"/>
      </w:pPr>
      <w:rPr>
        <w:rFonts w:ascii="Symbol" w:hAnsi="Symbol"/>
      </w:rPr>
    </w:lvl>
    <w:lvl w:ilvl="6" w:tplc="1D86DC70">
      <w:start w:val="1"/>
      <w:numFmt w:val="bullet"/>
      <w:suff w:val="tab"/>
      <w:lvlText w:val="·"/>
      <w:lvlJc w:val="left"/>
      <w:pPr>
        <w:ind w:hanging="360" w:left="5040"/>
      </w:pPr>
      <w:rPr>
        <w:rFonts w:ascii="Symbol" w:hAnsi="Symbol"/>
      </w:rPr>
    </w:lvl>
    <w:lvl w:ilvl="7" w:tplc="5101E00F">
      <w:start w:val="1"/>
      <w:numFmt w:val="bullet"/>
      <w:suff w:val="tab"/>
      <w:lvlText w:val="o"/>
      <w:lvlJc w:val="left"/>
      <w:pPr>
        <w:ind w:hanging="360" w:left="5760"/>
      </w:pPr>
      <w:rPr>
        <w:rFonts w:ascii="Symbol" w:hAnsi="Symbol"/>
      </w:rPr>
    </w:lvl>
    <w:lvl w:ilvl="8" w:tplc="5059A12D">
      <w:start w:val="1"/>
      <w:numFmt w:val="bullet"/>
      <w:suff w:val="tab"/>
      <w:lvlText w:val="·"/>
      <w:lvlJc w:val="left"/>
      <w:pPr>
        <w:ind w:hanging="360" w:left="6480"/>
      </w:pPr>
      <w:rPr>
        <w:rFonts w:ascii="Symbol" w:hAnsi="Symbol"/>
      </w:rPr>
    </w:lvl>
  </w:abstractNum>
  <w:abstractNum w:abstractNumId="122">
    <w:nsid w:val="5640D764"/>
    <w:multiLevelType w:val="hybridMultilevel"/>
    <w:lvl w:ilvl="0" w:tplc="7E12DCCD">
      <w:start w:val="1"/>
      <w:numFmt w:val="bullet"/>
      <w:suff w:val="tab"/>
      <w:lvlText w:val="·"/>
      <w:lvlJc w:val="left"/>
      <w:pPr>
        <w:ind w:hanging="360" w:left="720"/>
      </w:pPr>
      <w:rPr>
        <w:rFonts w:ascii="Symbol" w:hAnsi="Symbol" w:cs="Symbol" w:eastAsia="Symbol"/>
        <w:color w:val="808080"/>
      </w:rPr>
    </w:lvl>
    <w:lvl w:ilvl="1" w:tplc="1B83DC89">
      <w:start w:val="1"/>
      <w:numFmt w:val="bullet"/>
      <w:suff w:val="tab"/>
      <w:lvlText w:val="o"/>
      <w:lvlJc w:val="left"/>
      <w:pPr>
        <w:ind w:hanging="360" w:left="1440"/>
      </w:pPr>
      <w:rPr>
        <w:rFonts w:ascii="Symbol" w:hAnsi="Symbol"/>
      </w:rPr>
    </w:lvl>
    <w:lvl w:ilvl="2" w:tplc="2FBC08C5">
      <w:start w:val="1"/>
      <w:numFmt w:val="bullet"/>
      <w:suff w:val="tab"/>
      <w:lvlText w:val="·"/>
      <w:lvlJc w:val="left"/>
      <w:pPr>
        <w:ind w:hanging="360" w:left="2160"/>
      </w:pPr>
      <w:rPr>
        <w:rFonts w:ascii="Symbol" w:hAnsi="Symbol"/>
      </w:rPr>
    </w:lvl>
    <w:lvl w:ilvl="3" w:tplc="248DAD01">
      <w:start w:val="1"/>
      <w:numFmt w:val="bullet"/>
      <w:suff w:val="tab"/>
      <w:lvlText w:val="o"/>
      <w:lvlJc w:val="left"/>
      <w:pPr>
        <w:ind w:hanging="360" w:left="2880"/>
      </w:pPr>
      <w:rPr>
        <w:rFonts w:ascii="Symbol" w:hAnsi="Symbol"/>
      </w:rPr>
    </w:lvl>
    <w:lvl w:ilvl="4" w:tplc="4864C9CB">
      <w:start w:val="1"/>
      <w:numFmt w:val="bullet"/>
      <w:suff w:val="tab"/>
      <w:lvlText w:val="·"/>
      <w:lvlJc w:val="left"/>
      <w:pPr>
        <w:ind w:hanging="360" w:left="3600"/>
      </w:pPr>
      <w:rPr>
        <w:rFonts w:ascii="Symbol" w:hAnsi="Symbol"/>
      </w:rPr>
    </w:lvl>
    <w:lvl w:ilvl="5" w:tplc="66ED0B47">
      <w:start w:val="1"/>
      <w:numFmt w:val="bullet"/>
      <w:suff w:val="tab"/>
      <w:lvlText w:val="o"/>
      <w:lvlJc w:val="left"/>
      <w:pPr>
        <w:ind w:hanging="360" w:left="4320"/>
      </w:pPr>
      <w:rPr>
        <w:rFonts w:ascii="Symbol" w:hAnsi="Symbol"/>
      </w:rPr>
    </w:lvl>
    <w:lvl w:ilvl="6" w:tplc="73C6AB6A">
      <w:start w:val="1"/>
      <w:numFmt w:val="bullet"/>
      <w:suff w:val="tab"/>
      <w:lvlText w:val="·"/>
      <w:lvlJc w:val="left"/>
      <w:pPr>
        <w:ind w:hanging="360" w:left="5040"/>
      </w:pPr>
      <w:rPr>
        <w:rFonts w:ascii="Symbol" w:hAnsi="Symbol"/>
      </w:rPr>
    </w:lvl>
    <w:lvl w:ilvl="7" w:tplc="340450EA">
      <w:start w:val="1"/>
      <w:numFmt w:val="bullet"/>
      <w:suff w:val="tab"/>
      <w:lvlText w:val="o"/>
      <w:lvlJc w:val="left"/>
      <w:pPr>
        <w:ind w:hanging="360" w:left="5760"/>
      </w:pPr>
      <w:rPr>
        <w:rFonts w:ascii="Symbol" w:hAnsi="Symbol"/>
      </w:rPr>
    </w:lvl>
    <w:lvl w:ilvl="8" w:tplc="43F6CF4F">
      <w:start w:val="1"/>
      <w:numFmt w:val="bullet"/>
      <w:suff w:val="tab"/>
      <w:lvlText w:val="·"/>
      <w:lvlJc w:val="left"/>
      <w:pPr>
        <w:ind w:hanging="360" w:left="6480"/>
      </w:pPr>
      <w:rPr>
        <w:rFonts w:ascii="Symbol" w:hAnsi="Symbol"/>
      </w:rPr>
    </w:lvl>
  </w:abstractNum>
  <w:abstractNum w:abstractNumId="123">
    <w:nsid w:val="2941229F"/>
    <w:multiLevelType w:val="hybridMultilevel"/>
    <w:lvl w:ilvl="0" w:tplc="56109415">
      <w:start w:val="1"/>
      <w:numFmt w:val="bullet"/>
      <w:suff w:val="tab"/>
      <w:lvlText w:val="·"/>
      <w:lvlJc w:val="left"/>
      <w:pPr>
        <w:ind w:hanging="360" w:left="720"/>
      </w:pPr>
      <w:rPr>
        <w:rFonts w:ascii="Symbol" w:hAnsi="Symbol" w:cs="Symbol" w:eastAsia="Symbol"/>
      </w:rPr>
    </w:lvl>
    <w:lvl w:ilvl="1" w:tplc="75AC69F5">
      <w:start w:val="1"/>
      <w:numFmt w:val="bullet"/>
      <w:suff w:val="tab"/>
      <w:lvlText w:val="o"/>
      <w:lvlJc w:val="left"/>
      <w:pPr>
        <w:ind w:hanging="360" w:left="1440"/>
      </w:pPr>
      <w:rPr>
        <w:rFonts w:ascii="Symbol" w:hAnsi="Symbol"/>
      </w:rPr>
    </w:lvl>
    <w:lvl w:ilvl="2" w:tplc="4925D7EE">
      <w:start w:val="1"/>
      <w:numFmt w:val="bullet"/>
      <w:suff w:val="tab"/>
      <w:lvlText w:val="·"/>
      <w:lvlJc w:val="left"/>
      <w:pPr>
        <w:ind w:hanging="360" w:left="2160"/>
      </w:pPr>
      <w:rPr>
        <w:rFonts w:ascii="Symbol" w:hAnsi="Symbol"/>
      </w:rPr>
    </w:lvl>
    <w:lvl w:ilvl="3" w:tplc="3A9B2706">
      <w:start w:val="1"/>
      <w:numFmt w:val="bullet"/>
      <w:suff w:val="tab"/>
      <w:lvlText w:val="o"/>
      <w:lvlJc w:val="left"/>
      <w:pPr>
        <w:ind w:hanging="360" w:left="2880"/>
      </w:pPr>
      <w:rPr>
        <w:rFonts w:ascii="Symbol" w:hAnsi="Symbol"/>
      </w:rPr>
    </w:lvl>
    <w:lvl w:ilvl="4" w:tplc="397B9053">
      <w:start w:val="1"/>
      <w:numFmt w:val="bullet"/>
      <w:suff w:val="tab"/>
      <w:lvlText w:val="·"/>
      <w:lvlJc w:val="left"/>
      <w:pPr>
        <w:ind w:hanging="360" w:left="3600"/>
      </w:pPr>
      <w:rPr>
        <w:rFonts w:ascii="Symbol" w:hAnsi="Symbol"/>
      </w:rPr>
    </w:lvl>
    <w:lvl w:ilvl="5" w:tplc="41F0F65A">
      <w:start w:val="1"/>
      <w:numFmt w:val="bullet"/>
      <w:suff w:val="tab"/>
      <w:lvlText w:val="o"/>
      <w:lvlJc w:val="left"/>
      <w:pPr>
        <w:ind w:hanging="360" w:left="4320"/>
      </w:pPr>
      <w:rPr>
        <w:rFonts w:ascii="Symbol" w:hAnsi="Symbol"/>
      </w:rPr>
    </w:lvl>
    <w:lvl w:ilvl="6" w:tplc="42487BA9">
      <w:start w:val="1"/>
      <w:numFmt w:val="bullet"/>
      <w:suff w:val="tab"/>
      <w:lvlText w:val="·"/>
      <w:lvlJc w:val="left"/>
      <w:pPr>
        <w:ind w:hanging="360" w:left="5040"/>
      </w:pPr>
      <w:rPr>
        <w:rFonts w:ascii="Symbol" w:hAnsi="Symbol"/>
      </w:rPr>
    </w:lvl>
    <w:lvl w:ilvl="7" w:tplc="57054778">
      <w:start w:val="1"/>
      <w:numFmt w:val="bullet"/>
      <w:suff w:val="tab"/>
      <w:lvlText w:val="o"/>
      <w:lvlJc w:val="left"/>
      <w:pPr>
        <w:ind w:hanging="360" w:left="5760"/>
      </w:pPr>
      <w:rPr>
        <w:rFonts w:ascii="Symbol" w:hAnsi="Symbol"/>
      </w:rPr>
    </w:lvl>
    <w:lvl w:ilvl="8" w:tplc="20E397E3">
      <w:start w:val="1"/>
      <w:numFmt w:val="bullet"/>
      <w:suff w:val="tab"/>
      <w:lvlText w:val="·"/>
      <w:lvlJc w:val="left"/>
      <w:pPr>
        <w:ind w:hanging="360" w:left="6480"/>
      </w:pPr>
      <w:rPr>
        <w:rFonts w:ascii="Symbol" w:hAnsi="Symbol"/>
      </w:rPr>
    </w:lvl>
  </w:abstractNum>
  <w:abstractNum w:abstractNumId="124">
    <w:nsid w:val="04AFC9D8"/>
    <w:multiLevelType w:val="hybridMultilevel"/>
    <w:lvl w:ilvl="0" w:tplc="175599C7">
      <w:start w:val="1"/>
      <w:numFmt w:val="bullet"/>
      <w:suff w:val="tab"/>
      <w:lvlText w:val="·"/>
      <w:lvlJc w:val="left"/>
      <w:pPr>
        <w:ind w:hanging="360" w:left="720"/>
      </w:pPr>
      <w:rPr>
        <w:rFonts w:ascii="Symbol" w:hAnsi="Symbol" w:cs="Symbol" w:eastAsia="Symbol"/>
      </w:rPr>
    </w:lvl>
    <w:lvl w:ilvl="1" w:tplc="0B90BF42">
      <w:start w:val="1"/>
      <w:numFmt w:val="bullet"/>
      <w:suff w:val="tab"/>
      <w:lvlText w:val="o"/>
      <w:lvlJc w:val="left"/>
      <w:pPr>
        <w:ind w:hanging="360" w:left="1440"/>
      </w:pPr>
      <w:rPr>
        <w:rFonts w:ascii="Symbol" w:hAnsi="Symbol"/>
      </w:rPr>
    </w:lvl>
    <w:lvl w:ilvl="2" w:tplc="2E8E8D7E">
      <w:start w:val="1"/>
      <w:numFmt w:val="bullet"/>
      <w:suff w:val="tab"/>
      <w:lvlText w:val="·"/>
      <w:lvlJc w:val="left"/>
      <w:pPr>
        <w:ind w:hanging="360" w:left="2160"/>
      </w:pPr>
      <w:rPr>
        <w:rFonts w:ascii="Symbol" w:hAnsi="Symbol"/>
      </w:rPr>
    </w:lvl>
    <w:lvl w:ilvl="3" w:tplc="100A80DF">
      <w:start w:val="1"/>
      <w:numFmt w:val="bullet"/>
      <w:suff w:val="tab"/>
      <w:lvlText w:val="o"/>
      <w:lvlJc w:val="left"/>
      <w:pPr>
        <w:ind w:hanging="360" w:left="2880"/>
      </w:pPr>
      <w:rPr>
        <w:rFonts w:ascii="Symbol" w:hAnsi="Symbol"/>
      </w:rPr>
    </w:lvl>
    <w:lvl w:ilvl="4" w:tplc="1A38D5C5">
      <w:start w:val="1"/>
      <w:numFmt w:val="bullet"/>
      <w:suff w:val="tab"/>
      <w:lvlText w:val="·"/>
      <w:lvlJc w:val="left"/>
      <w:pPr>
        <w:ind w:hanging="360" w:left="3600"/>
      </w:pPr>
      <w:rPr>
        <w:rFonts w:ascii="Symbol" w:hAnsi="Symbol"/>
      </w:rPr>
    </w:lvl>
    <w:lvl w:ilvl="5" w:tplc="5145D458">
      <w:start w:val="1"/>
      <w:numFmt w:val="bullet"/>
      <w:suff w:val="tab"/>
      <w:lvlText w:val="o"/>
      <w:lvlJc w:val="left"/>
      <w:pPr>
        <w:ind w:hanging="360" w:left="4320"/>
      </w:pPr>
      <w:rPr>
        <w:rFonts w:ascii="Symbol" w:hAnsi="Symbol"/>
      </w:rPr>
    </w:lvl>
    <w:lvl w:ilvl="6" w:tplc="7A72892D">
      <w:start w:val="1"/>
      <w:numFmt w:val="bullet"/>
      <w:suff w:val="tab"/>
      <w:lvlText w:val="·"/>
      <w:lvlJc w:val="left"/>
      <w:pPr>
        <w:ind w:hanging="360" w:left="5040"/>
      </w:pPr>
      <w:rPr>
        <w:rFonts w:ascii="Symbol" w:hAnsi="Symbol"/>
      </w:rPr>
    </w:lvl>
    <w:lvl w:ilvl="7" w:tplc="6A52BF5F">
      <w:start w:val="1"/>
      <w:numFmt w:val="bullet"/>
      <w:suff w:val="tab"/>
      <w:lvlText w:val="o"/>
      <w:lvlJc w:val="left"/>
      <w:pPr>
        <w:ind w:hanging="360" w:left="5760"/>
      </w:pPr>
      <w:rPr>
        <w:rFonts w:ascii="Symbol" w:hAnsi="Symbol"/>
      </w:rPr>
    </w:lvl>
    <w:lvl w:ilvl="8" w:tplc="24F280C2">
      <w:start w:val="1"/>
      <w:numFmt w:val="bullet"/>
      <w:suff w:val="tab"/>
      <w:lvlText w:val="·"/>
      <w:lvlJc w:val="left"/>
      <w:pPr>
        <w:ind w:hanging="360" w:left="6480"/>
      </w:pPr>
      <w:rPr>
        <w:rFonts w:ascii="Symbol" w:hAnsi="Symbol"/>
      </w:rPr>
    </w:lvl>
  </w:abstractNum>
  <w:abstractNum w:abstractNumId="125">
    <w:nsid w:val="18DD1A28"/>
    <w:multiLevelType w:val="hybridMultilevel"/>
    <w:lvl w:ilvl="0" w:tplc="1F3EC51D">
      <w:start w:val="1"/>
      <w:numFmt w:val="bullet"/>
      <w:suff w:val="tab"/>
      <w:lvlText w:val="·"/>
      <w:lvlJc w:val="left"/>
      <w:pPr>
        <w:ind w:hanging="360" w:left="720"/>
      </w:pPr>
      <w:rPr>
        <w:rFonts w:ascii="Symbol" w:hAnsi="Symbol" w:cs="Symbol" w:eastAsia="Symbol"/>
      </w:rPr>
    </w:lvl>
    <w:lvl w:ilvl="1" w:tplc="73394679">
      <w:start w:val="1"/>
      <w:numFmt w:val="bullet"/>
      <w:suff w:val="tab"/>
      <w:lvlText w:val="o"/>
      <w:lvlJc w:val="left"/>
      <w:pPr>
        <w:ind w:hanging="360" w:left="1440"/>
      </w:pPr>
      <w:rPr>
        <w:rFonts w:ascii="Symbol" w:hAnsi="Symbol"/>
      </w:rPr>
    </w:lvl>
    <w:lvl w:ilvl="2" w:tplc="79942D77">
      <w:start w:val="1"/>
      <w:numFmt w:val="bullet"/>
      <w:suff w:val="tab"/>
      <w:lvlText w:val="·"/>
      <w:lvlJc w:val="left"/>
      <w:pPr>
        <w:ind w:hanging="360" w:left="2160"/>
      </w:pPr>
      <w:rPr>
        <w:rFonts w:ascii="Symbol" w:hAnsi="Symbol"/>
      </w:rPr>
    </w:lvl>
    <w:lvl w:ilvl="3" w:tplc="76740F32">
      <w:start w:val="1"/>
      <w:numFmt w:val="bullet"/>
      <w:suff w:val="tab"/>
      <w:lvlText w:val="o"/>
      <w:lvlJc w:val="left"/>
      <w:pPr>
        <w:ind w:hanging="360" w:left="2880"/>
      </w:pPr>
      <w:rPr>
        <w:rFonts w:ascii="Symbol" w:hAnsi="Symbol"/>
      </w:rPr>
    </w:lvl>
    <w:lvl w:ilvl="4" w:tplc="36FCF65C">
      <w:start w:val="1"/>
      <w:numFmt w:val="bullet"/>
      <w:suff w:val="tab"/>
      <w:lvlText w:val="·"/>
      <w:lvlJc w:val="left"/>
      <w:pPr>
        <w:ind w:hanging="360" w:left="3600"/>
      </w:pPr>
      <w:rPr>
        <w:rFonts w:ascii="Symbol" w:hAnsi="Symbol"/>
      </w:rPr>
    </w:lvl>
    <w:lvl w:ilvl="5" w:tplc="51FB6F39">
      <w:start w:val="1"/>
      <w:numFmt w:val="bullet"/>
      <w:suff w:val="tab"/>
      <w:lvlText w:val="o"/>
      <w:lvlJc w:val="left"/>
      <w:pPr>
        <w:ind w:hanging="360" w:left="4320"/>
      </w:pPr>
      <w:rPr>
        <w:rFonts w:ascii="Symbol" w:hAnsi="Symbol"/>
      </w:rPr>
    </w:lvl>
    <w:lvl w:ilvl="6" w:tplc="04325B92">
      <w:start w:val="1"/>
      <w:numFmt w:val="bullet"/>
      <w:suff w:val="tab"/>
      <w:lvlText w:val="·"/>
      <w:lvlJc w:val="left"/>
      <w:pPr>
        <w:ind w:hanging="360" w:left="5040"/>
      </w:pPr>
      <w:rPr>
        <w:rFonts w:ascii="Symbol" w:hAnsi="Symbol"/>
      </w:rPr>
    </w:lvl>
    <w:lvl w:ilvl="7" w:tplc="6E2FD5AF">
      <w:start w:val="1"/>
      <w:numFmt w:val="bullet"/>
      <w:suff w:val="tab"/>
      <w:lvlText w:val="o"/>
      <w:lvlJc w:val="left"/>
      <w:pPr>
        <w:ind w:hanging="360" w:left="5760"/>
      </w:pPr>
      <w:rPr>
        <w:rFonts w:ascii="Symbol" w:hAnsi="Symbol"/>
      </w:rPr>
    </w:lvl>
    <w:lvl w:ilvl="8" w:tplc="5E2BD3AF">
      <w:start w:val="1"/>
      <w:numFmt w:val="bullet"/>
      <w:suff w:val="tab"/>
      <w:lvlText w:val="·"/>
      <w:lvlJc w:val="left"/>
      <w:pPr>
        <w:ind w:hanging="360" w:left="6480"/>
      </w:pPr>
      <w:rPr>
        <w:rFonts w:ascii="Symbol" w:hAnsi="Symbol"/>
      </w:rPr>
    </w:lvl>
  </w:abstractNum>
  <w:abstractNum w:abstractNumId="126">
    <w:nsid w:val="6BB7918B"/>
    <w:multiLevelType w:val="hybridMultilevel"/>
    <w:lvl w:ilvl="0" w:tplc="3E40F38B">
      <w:start w:val="1"/>
      <w:numFmt w:val="bullet"/>
      <w:suff w:val="tab"/>
      <w:lvlText w:val="·"/>
      <w:lvlJc w:val="left"/>
      <w:pPr>
        <w:ind w:hanging="360" w:left="720"/>
      </w:pPr>
      <w:rPr>
        <w:rFonts w:ascii="Symbol" w:hAnsi="Symbol" w:cs="Symbol" w:eastAsia="Symbol"/>
      </w:rPr>
    </w:lvl>
    <w:lvl w:ilvl="1" w:tplc="70CD8018">
      <w:start w:val="1"/>
      <w:numFmt w:val="bullet"/>
      <w:suff w:val="tab"/>
      <w:lvlText w:val="o"/>
      <w:lvlJc w:val="left"/>
      <w:pPr>
        <w:ind w:hanging="360" w:left="1440"/>
      </w:pPr>
      <w:rPr>
        <w:rFonts w:ascii="Symbol" w:hAnsi="Symbol"/>
      </w:rPr>
    </w:lvl>
    <w:lvl w:ilvl="2" w:tplc="52570504">
      <w:start w:val="1"/>
      <w:numFmt w:val="bullet"/>
      <w:suff w:val="tab"/>
      <w:lvlText w:val="·"/>
      <w:lvlJc w:val="left"/>
      <w:pPr>
        <w:ind w:hanging="360" w:left="2160"/>
      </w:pPr>
      <w:rPr>
        <w:rFonts w:ascii="Symbol" w:hAnsi="Symbol"/>
      </w:rPr>
    </w:lvl>
    <w:lvl w:ilvl="3" w:tplc="28E584F9">
      <w:start w:val="1"/>
      <w:numFmt w:val="bullet"/>
      <w:suff w:val="tab"/>
      <w:lvlText w:val="o"/>
      <w:lvlJc w:val="left"/>
      <w:pPr>
        <w:ind w:hanging="360" w:left="2880"/>
      </w:pPr>
      <w:rPr>
        <w:rFonts w:ascii="Symbol" w:hAnsi="Symbol"/>
      </w:rPr>
    </w:lvl>
    <w:lvl w:ilvl="4" w:tplc="0504F89B">
      <w:start w:val="1"/>
      <w:numFmt w:val="bullet"/>
      <w:suff w:val="tab"/>
      <w:lvlText w:val="·"/>
      <w:lvlJc w:val="left"/>
      <w:pPr>
        <w:ind w:hanging="360" w:left="3600"/>
      </w:pPr>
      <w:rPr>
        <w:rFonts w:ascii="Symbol" w:hAnsi="Symbol"/>
      </w:rPr>
    </w:lvl>
    <w:lvl w:ilvl="5" w:tplc="694C6B17">
      <w:start w:val="1"/>
      <w:numFmt w:val="bullet"/>
      <w:suff w:val="tab"/>
      <w:lvlText w:val="o"/>
      <w:lvlJc w:val="left"/>
      <w:pPr>
        <w:ind w:hanging="360" w:left="4320"/>
      </w:pPr>
      <w:rPr>
        <w:rFonts w:ascii="Symbol" w:hAnsi="Symbol"/>
      </w:rPr>
    </w:lvl>
    <w:lvl w:ilvl="6" w:tplc="2A26246C">
      <w:start w:val="1"/>
      <w:numFmt w:val="bullet"/>
      <w:suff w:val="tab"/>
      <w:lvlText w:val="·"/>
      <w:lvlJc w:val="left"/>
      <w:pPr>
        <w:ind w:hanging="360" w:left="5040"/>
      </w:pPr>
      <w:rPr>
        <w:rFonts w:ascii="Symbol" w:hAnsi="Symbol"/>
      </w:rPr>
    </w:lvl>
    <w:lvl w:ilvl="7" w:tplc="386CC9B4">
      <w:start w:val="1"/>
      <w:numFmt w:val="bullet"/>
      <w:suff w:val="tab"/>
      <w:lvlText w:val="o"/>
      <w:lvlJc w:val="left"/>
      <w:pPr>
        <w:ind w:hanging="360" w:left="5760"/>
      </w:pPr>
      <w:rPr>
        <w:rFonts w:ascii="Symbol" w:hAnsi="Symbol"/>
      </w:rPr>
    </w:lvl>
    <w:lvl w:ilvl="8" w:tplc="11C7FE8A">
      <w:start w:val="1"/>
      <w:numFmt w:val="bullet"/>
      <w:suff w:val="tab"/>
      <w:lvlText w:val="·"/>
      <w:lvlJc w:val="left"/>
      <w:pPr>
        <w:ind w:hanging="360" w:left="6480"/>
      </w:pPr>
      <w:rPr>
        <w:rFonts w:ascii="Symbol" w:hAnsi="Symbol"/>
      </w:rPr>
    </w:lvl>
  </w:abstractNum>
  <w:abstractNum w:abstractNumId="127">
    <w:nsid w:val="2188B1F7"/>
    <w:multiLevelType w:val="hybridMultilevel"/>
    <w:lvl w:ilvl="0" w:tplc="01F6CB53">
      <w:start w:val="1"/>
      <w:numFmt w:val="decimal"/>
      <w:suff w:val="tab"/>
      <w:lvlText w:val="%1."/>
      <w:lvlJc w:val="left"/>
      <w:pPr>
        <w:ind w:hanging="360" w:left="720"/>
      </w:pPr>
      <w:rPr/>
    </w:lvl>
    <w:lvl w:ilvl="1" w:tplc="78D67759">
      <w:start w:val="1"/>
      <w:numFmt w:val="decimal"/>
      <w:suff w:val="tab"/>
      <w:lvlText w:val="%2."/>
      <w:lvlJc w:val="left"/>
      <w:pPr>
        <w:ind w:hanging="360" w:left="1440"/>
      </w:pPr>
      <w:rPr/>
    </w:lvl>
    <w:lvl w:ilvl="2" w:tplc="6BE7821C">
      <w:start w:val="1"/>
      <w:numFmt w:val="decimal"/>
      <w:suff w:val="tab"/>
      <w:lvlText w:val="%3."/>
      <w:lvlJc w:val="left"/>
      <w:pPr>
        <w:ind w:hanging="360" w:left="2160"/>
      </w:pPr>
      <w:rPr/>
    </w:lvl>
    <w:lvl w:ilvl="3" w:tplc="18E2B572">
      <w:start w:val="1"/>
      <w:numFmt w:val="decimal"/>
      <w:suff w:val="tab"/>
      <w:lvlText w:val="%4."/>
      <w:lvlJc w:val="left"/>
      <w:pPr>
        <w:ind w:hanging="360" w:left="2880"/>
      </w:pPr>
      <w:rPr/>
    </w:lvl>
    <w:lvl w:ilvl="4" w:tplc="4369A99C">
      <w:start w:val="1"/>
      <w:numFmt w:val="decimal"/>
      <w:suff w:val="tab"/>
      <w:lvlText w:val="%5."/>
      <w:lvlJc w:val="left"/>
      <w:pPr>
        <w:ind w:hanging="360" w:left="3600"/>
      </w:pPr>
      <w:rPr/>
    </w:lvl>
    <w:lvl w:ilvl="5" w:tplc="049B77A9">
      <w:start w:val="1"/>
      <w:numFmt w:val="decimal"/>
      <w:suff w:val="tab"/>
      <w:lvlText w:val="%6."/>
      <w:lvlJc w:val="left"/>
      <w:pPr>
        <w:ind w:hanging="360" w:left="4320"/>
      </w:pPr>
      <w:rPr/>
    </w:lvl>
    <w:lvl w:ilvl="6" w:tplc="740C6575">
      <w:start w:val="1"/>
      <w:numFmt w:val="decimal"/>
      <w:suff w:val="tab"/>
      <w:lvlText w:val="%7."/>
      <w:lvlJc w:val="left"/>
      <w:pPr>
        <w:ind w:hanging="360" w:left="5040"/>
      </w:pPr>
      <w:rPr/>
    </w:lvl>
    <w:lvl w:ilvl="7" w:tplc="0B9196AF">
      <w:start w:val="1"/>
      <w:numFmt w:val="decimal"/>
      <w:suff w:val="tab"/>
      <w:lvlText w:val="%8."/>
      <w:lvlJc w:val="left"/>
      <w:pPr>
        <w:ind w:hanging="360" w:left="5760"/>
      </w:pPr>
      <w:rPr/>
    </w:lvl>
    <w:lvl w:ilvl="8" w:tplc="78A52205">
      <w:start w:val="1"/>
      <w:numFmt w:val="decimal"/>
      <w:suff w:val="tab"/>
      <w:lvlText w:val="%9."/>
      <w:lvlJc w:val="left"/>
      <w:pPr>
        <w:ind w:hanging="360" w:left="6480"/>
      </w:pPr>
      <w:rPr/>
    </w:lvl>
  </w:abstractNum>
  <w:abstractNum w:abstractNumId="128">
    <w:nsid w:val="3BD74B23"/>
    <w:multiLevelType w:val="hybridMultilevel"/>
    <w:lvl w:ilvl="0" w:tplc="2D7892F5">
      <w:start w:val="1"/>
      <w:numFmt w:val="bullet"/>
      <w:suff w:val="tab"/>
      <w:lvlText w:val="·"/>
      <w:lvlJc w:val="left"/>
      <w:pPr>
        <w:ind w:hanging="360" w:left="720"/>
      </w:pPr>
      <w:rPr>
        <w:rFonts w:ascii="Symbol" w:hAnsi="Symbol" w:cs="Symbol" w:eastAsia="Symbol"/>
      </w:rPr>
    </w:lvl>
    <w:lvl w:ilvl="1" w:tplc="3EC4CC89">
      <w:start w:val="1"/>
      <w:numFmt w:val="bullet"/>
      <w:suff w:val="tab"/>
      <w:lvlText w:val="o"/>
      <w:lvlJc w:val="left"/>
      <w:pPr>
        <w:ind w:hanging="360" w:left="1440"/>
      </w:pPr>
      <w:rPr>
        <w:rFonts w:ascii="Symbol" w:hAnsi="Symbol"/>
      </w:rPr>
    </w:lvl>
    <w:lvl w:ilvl="2" w:tplc="0F439D8E">
      <w:start w:val="1"/>
      <w:numFmt w:val="bullet"/>
      <w:suff w:val="tab"/>
      <w:lvlText w:val="·"/>
      <w:lvlJc w:val="left"/>
      <w:pPr>
        <w:ind w:hanging="360" w:left="2160"/>
      </w:pPr>
      <w:rPr>
        <w:rFonts w:ascii="Symbol" w:hAnsi="Symbol"/>
      </w:rPr>
    </w:lvl>
    <w:lvl w:ilvl="3" w:tplc="07195478">
      <w:start w:val="1"/>
      <w:numFmt w:val="bullet"/>
      <w:suff w:val="tab"/>
      <w:lvlText w:val="o"/>
      <w:lvlJc w:val="left"/>
      <w:pPr>
        <w:ind w:hanging="360" w:left="2880"/>
      </w:pPr>
      <w:rPr>
        <w:rFonts w:ascii="Symbol" w:hAnsi="Symbol"/>
      </w:rPr>
    </w:lvl>
    <w:lvl w:ilvl="4" w:tplc="7E7BE64D">
      <w:start w:val="1"/>
      <w:numFmt w:val="bullet"/>
      <w:suff w:val="tab"/>
      <w:lvlText w:val="·"/>
      <w:lvlJc w:val="left"/>
      <w:pPr>
        <w:ind w:hanging="360" w:left="3600"/>
      </w:pPr>
      <w:rPr>
        <w:rFonts w:ascii="Symbol" w:hAnsi="Symbol"/>
      </w:rPr>
    </w:lvl>
    <w:lvl w:ilvl="5" w:tplc="2B646E93">
      <w:start w:val="1"/>
      <w:numFmt w:val="bullet"/>
      <w:suff w:val="tab"/>
      <w:lvlText w:val="o"/>
      <w:lvlJc w:val="left"/>
      <w:pPr>
        <w:ind w:hanging="360" w:left="4320"/>
      </w:pPr>
      <w:rPr>
        <w:rFonts w:ascii="Symbol" w:hAnsi="Symbol"/>
      </w:rPr>
    </w:lvl>
    <w:lvl w:ilvl="6" w:tplc="3C65B5F7">
      <w:start w:val="1"/>
      <w:numFmt w:val="bullet"/>
      <w:suff w:val="tab"/>
      <w:lvlText w:val="·"/>
      <w:lvlJc w:val="left"/>
      <w:pPr>
        <w:ind w:hanging="360" w:left="5040"/>
      </w:pPr>
      <w:rPr>
        <w:rFonts w:ascii="Symbol" w:hAnsi="Symbol"/>
      </w:rPr>
    </w:lvl>
    <w:lvl w:ilvl="7" w:tplc="2E3A36FA">
      <w:start w:val="1"/>
      <w:numFmt w:val="bullet"/>
      <w:suff w:val="tab"/>
      <w:lvlText w:val="o"/>
      <w:lvlJc w:val="left"/>
      <w:pPr>
        <w:ind w:hanging="360" w:left="5760"/>
      </w:pPr>
      <w:rPr>
        <w:rFonts w:ascii="Symbol" w:hAnsi="Symbol"/>
      </w:rPr>
    </w:lvl>
    <w:lvl w:ilvl="8" w:tplc="01D43A48">
      <w:start w:val="1"/>
      <w:numFmt w:val="bullet"/>
      <w:suff w:val="tab"/>
      <w:lvlText w:val="·"/>
      <w:lvlJc w:val="left"/>
      <w:pPr>
        <w:ind w:hanging="360" w:left="6480"/>
      </w:pPr>
      <w:rPr>
        <w:rFonts w:ascii="Symbol" w:hAnsi="Symbol"/>
      </w:rPr>
    </w:lvl>
  </w:abstractNum>
  <w:abstractNum w:abstractNumId="129">
    <w:nsid w:val="591CE392"/>
    <w:multiLevelType w:val="hybridMultilevel"/>
    <w:lvl w:ilvl="0" w:tplc="5191B7F2">
      <w:start w:val="1"/>
      <w:numFmt w:val="bullet"/>
      <w:suff w:val="tab"/>
      <w:lvlText w:val="·"/>
      <w:lvlJc w:val="left"/>
      <w:pPr>
        <w:ind w:hanging="360" w:left="720"/>
      </w:pPr>
      <w:rPr>
        <w:rFonts w:ascii="Symbol" w:hAnsi="Symbol" w:cs="Symbol" w:eastAsia="Symbol"/>
      </w:rPr>
    </w:lvl>
    <w:lvl w:ilvl="1" w:tplc="0A7604FE">
      <w:start w:val="1"/>
      <w:numFmt w:val="bullet"/>
      <w:suff w:val="tab"/>
      <w:lvlText w:val="o"/>
      <w:lvlJc w:val="left"/>
      <w:pPr>
        <w:ind w:hanging="360" w:left="1440"/>
      </w:pPr>
      <w:rPr>
        <w:rFonts w:ascii="Symbol" w:hAnsi="Symbol"/>
      </w:rPr>
    </w:lvl>
    <w:lvl w:ilvl="2" w:tplc="03B20092">
      <w:start w:val="1"/>
      <w:numFmt w:val="bullet"/>
      <w:suff w:val="tab"/>
      <w:lvlText w:val="·"/>
      <w:lvlJc w:val="left"/>
      <w:pPr>
        <w:ind w:hanging="360" w:left="2160"/>
      </w:pPr>
      <w:rPr>
        <w:rFonts w:ascii="Symbol" w:hAnsi="Symbol"/>
      </w:rPr>
    </w:lvl>
    <w:lvl w:ilvl="3" w:tplc="78BE5114">
      <w:start w:val="1"/>
      <w:numFmt w:val="bullet"/>
      <w:suff w:val="tab"/>
      <w:lvlText w:val="o"/>
      <w:lvlJc w:val="left"/>
      <w:pPr>
        <w:ind w:hanging="360" w:left="2880"/>
      </w:pPr>
      <w:rPr>
        <w:rFonts w:ascii="Symbol" w:hAnsi="Symbol"/>
      </w:rPr>
    </w:lvl>
    <w:lvl w:ilvl="4" w:tplc="6883D078">
      <w:start w:val="1"/>
      <w:numFmt w:val="bullet"/>
      <w:suff w:val="tab"/>
      <w:lvlText w:val="·"/>
      <w:lvlJc w:val="left"/>
      <w:pPr>
        <w:ind w:hanging="360" w:left="3600"/>
      </w:pPr>
      <w:rPr>
        <w:rFonts w:ascii="Symbol" w:hAnsi="Symbol"/>
      </w:rPr>
    </w:lvl>
    <w:lvl w:ilvl="5" w:tplc="412E4F61">
      <w:start w:val="1"/>
      <w:numFmt w:val="bullet"/>
      <w:suff w:val="tab"/>
      <w:lvlText w:val="o"/>
      <w:lvlJc w:val="left"/>
      <w:pPr>
        <w:ind w:hanging="360" w:left="4320"/>
      </w:pPr>
      <w:rPr>
        <w:rFonts w:ascii="Symbol" w:hAnsi="Symbol"/>
      </w:rPr>
    </w:lvl>
    <w:lvl w:ilvl="6" w:tplc="386F58BD">
      <w:start w:val="1"/>
      <w:numFmt w:val="bullet"/>
      <w:suff w:val="tab"/>
      <w:lvlText w:val="·"/>
      <w:lvlJc w:val="left"/>
      <w:pPr>
        <w:ind w:hanging="360" w:left="5040"/>
      </w:pPr>
      <w:rPr>
        <w:rFonts w:ascii="Symbol" w:hAnsi="Symbol"/>
      </w:rPr>
    </w:lvl>
    <w:lvl w:ilvl="7" w:tplc="76B93ED3">
      <w:start w:val="1"/>
      <w:numFmt w:val="bullet"/>
      <w:suff w:val="tab"/>
      <w:lvlText w:val="o"/>
      <w:lvlJc w:val="left"/>
      <w:pPr>
        <w:ind w:hanging="360" w:left="5760"/>
      </w:pPr>
      <w:rPr>
        <w:rFonts w:ascii="Symbol" w:hAnsi="Symbol"/>
      </w:rPr>
    </w:lvl>
    <w:lvl w:ilvl="8" w:tplc="4CD3F5EE">
      <w:start w:val="1"/>
      <w:numFmt w:val="bullet"/>
      <w:suff w:val="tab"/>
      <w:lvlText w:val="·"/>
      <w:lvlJc w:val="left"/>
      <w:pPr>
        <w:ind w:hanging="360" w:left="6480"/>
      </w:pPr>
      <w:rPr>
        <w:rFonts w:ascii="Symbol" w:hAnsi="Symbol"/>
      </w:rPr>
    </w:lvl>
  </w:abstractNum>
  <w:abstractNum w:abstractNumId="130">
    <w:nsid w:val="6F24D716"/>
    <w:multiLevelType w:val="hybridMultilevel"/>
    <w:lvl w:ilvl="0" w:tplc="081DED7E">
      <w:start w:val="1"/>
      <w:numFmt w:val="bullet"/>
      <w:suff w:val="tab"/>
      <w:lvlText w:val="·"/>
      <w:lvlJc w:val="left"/>
      <w:pPr>
        <w:ind w:hanging="360" w:left="720"/>
      </w:pPr>
      <w:rPr>
        <w:rFonts w:ascii="Symbol" w:hAnsi="Symbol" w:cs="Symbol" w:eastAsia="Symbol"/>
      </w:rPr>
    </w:lvl>
    <w:lvl w:ilvl="1" w:tplc="71848309">
      <w:start w:val="1"/>
      <w:numFmt w:val="bullet"/>
      <w:suff w:val="tab"/>
      <w:lvlText w:val="o"/>
      <w:lvlJc w:val="left"/>
      <w:pPr>
        <w:ind w:hanging="360" w:left="1440"/>
      </w:pPr>
      <w:rPr>
        <w:rFonts w:ascii="Symbol" w:hAnsi="Symbol"/>
      </w:rPr>
    </w:lvl>
    <w:lvl w:ilvl="2" w:tplc="2A39D252">
      <w:start w:val="1"/>
      <w:numFmt w:val="bullet"/>
      <w:suff w:val="tab"/>
      <w:lvlText w:val="·"/>
      <w:lvlJc w:val="left"/>
      <w:pPr>
        <w:ind w:hanging="360" w:left="2160"/>
      </w:pPr>
      <w:rPr>
        <w:rFonts w:ascii="Symbol" w:hAnsi="Symbol"/>
      </w:rPr>
    </w:lvl>
    <w:lvl w:ilvl="3" w:tplc="59B56C60">
      <w:start w:val="1"/>
      <w:numFmt w:val="bullet"/>
      <w:suff w:val="tab"/>
      <w:lvlText w:val="o"/>
      <w:lvlJc w:val="left"/>
      <w:pPr>
        <w:ind w:hanging="360" w:left="2880"/>
      </w:pPr>
      <w:rPr>
        <w:rFonts w:ascii="Symbol" w:hAnsi="Symbol"/>
      </w:rPr>
    </w:lvl>
    <w:lvl w:ilvl="4" w:tplc="30B2175E">
      <w:start w:val="1"/>
      <w:numFmt w:val="bullet"/>
      <w:suff w:val="tab"/>
      <w:lvlText w:val="·"/>
      <w:lvlJc w:val="left"/>
      <w:pPr>
        <w:ind w:hanging="360" w:left="3600"/>
      </w:pPr>
      <w:rPr>
        <w:rFonts w:ascii="Symbol" w:hAnsi="Symbol"/>
      </w:rPr>
    </w:lvl>
    <w:lvl w:ilvl="5" w:tplc="198537B3">
      <w:start w:val="1"/>
      <w:numFmt w:val="bullet"/>
      <w:suff w:val="tab"/>
      <w:lvlText w:val="o"/>
      <w:lvlJc w:val="left"/>
      <w:pPr>
        <w:ind w:hanging="360" w:left="4320"/>
      </w:pPr>
      <w:rPr>
        <w:rFonts w:ascii="Symbol" w:hAnsi="Symbol"/>
      </w:rPr>
    </w:lvl>
    <w:lvl w:ilvl="6" w:tplc="5CFE9C87">
      <w:start w:val="1"/>
      <w:numFmt w:val="bullet"/>
      <w:suff w:val="tab"/>
      <w:lvlText w:val="·"/>
      <w:lvlJc w:val="left"/>
      <w:pPr>
        <w:ind w:hanging="360" w:left="5040"/>
      </w:pPr>
      <w:rPr>
        <w:rFonts w:ascii="Symbol" w:hAnsi="Symbol"/>
      </w:rPr>
    </w:lvl>
    <w:lvl w:ilvl="7" w:tplc="21A3B3C4">
      <w:start w:val="1"/>
      <w:numFmt w:val="bullet"/>
      <w:suff w:val="tab"/>
      <w:lvlText w:val="o"/>
      <w:lvlJc w:val="left"/>
      <w:pPr>
        <w:ind w:hanging="360" w:left="5760"/>
      </w:pPr>
      <w:rPr>
        <w:rFonts w:ascii="Symbol" w:hAnsi="Symbol"/>
      </w:rPr>
    </w:lvl>
    <w:lvl w:ilvl="8" w:tplc="504C2C5C">
      <w:start w:val="1"/>
      <w:numFmt w:val="bullet"/>
      <w:suff w:val="tab"/>
      <w:lvlText w:val="·"/>
      <w:lvlJc w:val="left"/>
      <w:pPr>
        <w:ind w:hanging="360" w:left="6480"/>
      </w:pPr>
      <w:rPr>
        <w:rFonts w:ascii="Symbol" w:hAnsi="Symbol"/>
      </w:rPr>
    </w:lvl>
  </w:abstractNum>
  <w:abstractNum w:abstractNumId="131">
    <w:nsid w:val="0EB60F3C"/>
    <w:multiLevelType w:val="hybridMultilevel"/>
    <w:lvl w:ilvl="0" w:tplc="3DF2F772">
      <w:start w:val="1"/>
      <w:numFmt w:val="bullet"/>
      <w:suff w:val="tab"/>
      <w:lvlText w:val="·"/>
      <w:lvlJc w:val="left"/>
      <w:pPr>
        <w:ind w:hanging="360" w:left="720"/>
      </w:pPr>
      <w:rPr>
        <w:rFonts w:ascii="Symbol" w:hAnsi="Symbol" w:cs="Symbol" w:eastAsia="Symbol"/>
      </w:rPr>
    </w:lvl>
    <w:lvl w:ilvl="1" w:tplc="226D0BDD">
      <w:start w:val="1"/>
      <w:numFmt w:val="bullet"/>
      <w:suff w:val="tab"/>
      <w:lvlText w:val="o"/>
      <w:lvlJc w:val="left"/>
      <w:pPr>
        <w:ind w:hanging="360" w:left="1440"/>
      </w:pPr>
      <w:rPr>
        <w:rFonts w:ascii="Symbol" w:hAnsi="Symbol"/>
      </w:rPr>
    </w:lvl>
    <w:lvl w:ilvl="2" w:tplc="5C29A837">
      <w:start w:val="1"/>
      <w:numFmt w:val="bullet"/>
      <w:suff w:val="tab"/>
      <w:lvlText w:val="·"/>
      <w:lvlJc w:val="left"/>
      <w:pPr>
        <w:ind w:hanging="360" w:left="2160"/>
      </w:pPr>
      <w:rPr>
        <w:rFonts w:ascii="Symbol" w:hAnsi="Symbol"/>
      </w:rPr>
    </w:lvl>
    <w:lvl w:ilvl="3" w:tplc="33623618">
      <w:start w:val="1"/>
      <w:numFmt w:val="bullet"/>
      <w:suff w:val="tab"/>
      <w:lvlText w:val="o"/>
      <w:lvlJc w:val="left"/>
      <w:pPr>
        <w:ind w:hanging="360" w:left="2880"/>
      </w:pPr>
      <w:rPr>
        <w:rFonts w:ascii="Symbol" w:hAnsi="Symbol"/>
      </w:rPr>
    </w:lvl>
    <w:lvl w:ilvl="4" w:tplc="082E580F">
      <w:start w:val="1"/>
      <w:numFmt w:val="bullet"/>
      <w:suff w:val="tab"/>
      <w:lvlText w:val="·"/>
      <w:lvlJc w:val="left"/>
      <w:pPr>
        <w:ind w:hanging="360" w:left="3600"/>
      </w:pPr>
      <w:rPr>
        <w:rFonts w:ascii="Symbol" w:hAnsi="Symbol"/>
      </w:rPr>
    </w:lvl>
    <w:lvl w:ilvl="5" w:tplc="5287AB85">
      <w:start w:val="1"/>
      <w:numFmt w:val="bullet"/>
      <w:suff w:val="tab"/>
      <w:lvlText w:val="o"/>
      <w:lvlJc w:val="left"/>
      <w:pPr>
        <w:ind w:hanging="360" w:left="4320"/>
      </w:pPr>
      <w:rPr>
        <w:rFonts w:ascii="Symbol" w:hAnsi="Symbol"/>
      </w:rPr>
    </w:lvl>
    <w:lvl w:ilvl="6" w:tplc="5E8FEDD3">
      <w:start w:val="1"/>
      <w:numFmt w:val="bullet"/>
      <w:suff w:val="tab"/>
      <w:lvlText w:val="·"/>
      <w:lvlJc w:val="left"/>
      <w:pPr>
        <w:ind w:hanging="360" w:left="5040"/>
      </w:pPr>
      <w:rPr>
        <w:rFonts w:ascii="Symbol" w:hAnsi="Symbol"/>
      </w:rPr>
    </w:lvl>
    <w:lvl w:ilvl="7" w:tplc="55746514">
      <w:start w:val="1"/>
      <w:numFmt w:val="bullet"/>
      <w:suff w:val="tab"/>
      <w:lvlText w:val="o"/>
      <w:lvlJc w:val="left"/>
      <w:pPr>
        <w:ind w:hanging="360" w:left="5760"/>
      </w:pPr>
      <w:rPr>
        <w:rFonts w:ascii="Symbol" w:hAnsi="Symbol"/>
      </w:rPr>
    </w:lvl>
    <w:lvl w:ilvl="8" w:tplc="2136F511">
      <w:start w:val="1"/>
      <w:numFmt w:val="bullet"/>
      <w:suff w:val="tab"/>
      <w:lvlText w:val="·"/>
      <w:lvlJc w:val="left"/>
      <w:pPr>
        <w:ind w:hanging="360" w:left="6480"/>
      </w:pPr>
      <w:rPr>
        <w:rFonts w:ascii="Symbol" w:hAnsi="Symbol"/>
      </w:rPr>
    </w:lvl>
  </w:abstractNum>
  <w:abstractNum w:abstractNumId="132">
    <w:nsid w:val="3DA76543"/>
    <w:multiLevelType w:val="hybridMultilevel"/>
    <w:lvl w:ilvl="0" w:tplc="62B73608">
      <w:start w:val="1"/>
      <w:numFmt w:val="bullet"/>
      <w:suff w:val="tab"/>
      <w:lvlText w:val="·"/>
      <w:lvlJc w:val="left"/>
      <w:pPr>
        <w:ind w:hanging="360" w:left="720"/>
      </w:pPr>
      <w:rPr>
        <w:rFonts w:ascii="Symbol" w:hAnsi="Symbol" w:cs="Symbol" w:eastAsia="Symbol"/>
      </w:rPr>
    </w:lvl>
    <w:lvl w:ilvl="1" w:tplc="6CB46DF1">
      <w:start w:val="1"/>
      <w:numFmt w:val="bullet"/>
      <w:suff w:val="tab"/>
      <w:lvlText w:val="o"/>
      <w:lvlJc w:val="left"/>
      <w:pPr>
        <w:ind w:hanging="360" w:left="1440"/>
      </w:pPr>
      <w:rPr>
        <w:rFonts w:ascii="Symbol" w:hAnsi="Symbol"/>
      </w:rPr>
    </w:lvl>
    <w:lvl w:ilvl="2" w:tplc="2FDDD250">
      <w:start w:val="1"/>
      <w:numFmt w:val="bullet"/>
      <w:suff w:val="tab"/>
      <w:lvlText w:val="·"/>
      <w:lvlJc w:val="left"/>
      <w:pPr>
        <w:ind w:hanging="360" w:left="2160"/>
      </w:pPr>
      <w:rPr>
        <w:rFonts w:ascii="Symbol" w:hAnsi="Symbol"/>
      </w:rPr>
    </w:lvl>
    <w:lvl w:ilvl="3" w:tplc="78B64287">
      <w:start w:val="1"/>
      <w:numFmt w:val="bullet"/>
      <w:suff w:val="tab"/>
      <w:lvlText w:val="o"/>
      <w:lvlJc w:val="left"/>
      <w:pPr>
        <w:ind w:hanging="360" w:left="2880"/>
      </w:pPr>
      <w:rPr>
        <w:rFonts w:ascii="Symbol" w:hAnsi="Symbol"/>
      </w:rPr>
    </w:lvl>
    <w:lvl w:ilvl="4" w:tplc="4C076BA2">
      <w:start w:val="1"/>
      <w:numFmt w:val="bullet"/>
      <w:suff w:val="tab"/>
      <w:lvlText w:val="·"/>
      <w:lvlJc w:val="left"/>
      <w:pPr>
        <w:ind w:hanging="360" w:left="3600"/>
      </w:pPr>
      <w:rPr>
        <w:rFonts w:ascii="Symbol" w:hAnsi="Symbol"/>
      </w:rPr>
    </w:lvl>
    <w:lvl w:ilvl="5" w:tplc="151B6211">
      <w:start w:val="1"/>
      <w:numFmt w:val="bullet"/>
      <w:suff w:val="tab"/>
      <w:lvlText w:val="o"/>
      <w:lvlJc w:val="left"/>
      <w:pPr>
        <w:ind w:hanging="360" w:left="4320"/>
      </w:pPr>
      <w:rPr>
        <w:rFonts w:ascii="Symbol" w:hAnsi="Symbol"/>
      </w:rPr>
    </w:lvl>
    <w:lvl w:ilvl="6" w:tplc="46123B67">
      <w:start w:val="1"/>
      <w:numFmt w:val="bullet"/>
      <w:suff w:val="tab"/>
      <w:lvlText w:val="·"/>
      <w:lvlJc w:val="left"/>
      <w:pPr>
        <w:ind w:hanging="360" w:left="5040"/>
      </w:pPr>
      <w:rPr>
        <w:rFonts w:ascii="Symbol" w:hAnsi="Symbol"/>
      </w:rPr>
    </w:lvl>
    <w:lvl w:ilvl="7" w:tplc="7B2A241D">
      <w:start w:val="1"/>
      <w:numFmt w:val="bullet"/>
      <w:suff w:val="tab"/>
      <w:lvlText w:val="o"/>
      <w:lvlJc w:val="left"/>
      <w:pPr>
        <w:ind w:hanging="360" w:left="5760"/>
      </w:pPr>
      <w:rPr>
        <w:rFonts w:ascii="Symbol" w:hAnsi="Symbol"/>
      </w:rPr>
    </w:lvl>
    <w:lvl w:ilvl="8" w:tplc="374F0D7B">
      <w:start w:val="1"/>
      <w:numFmt w:val="bullet"/>
      <w:suff w:val="tab"/>
      <w:lvlText w:val="·"/>
      <w:lvlJc w:val="left"/>
      <w:pPr>
        <w:ind w:hanging="360" w:left="6480"/>
      </w:pPr>
      <w:rPr>
        <w:rFonts w:ascii="Symbol" w:hAnsi="Symbol"/>
      </w:rPr>
    </w:lvl>
  </w:abstractNum>
  <w:abstractNum w:abstractNumId="133">
    <w:nsid w:val="340B7E4B"/>
    <w:multiLevelType w:val="hybridMultilevel"/>
    <w:lvl w:ilvl="0" w:tplc="15D0D507">
      <w:start w:val="1"/>
      <w:numFmt w:val="bullet"/>
      <w:suff w:val="tab"/>
      <w:lvlText w:val="·"/>
      <w:lvlJc w:val="left"/>
      <w:pPr>
        <w:ind w:hanging="360" w:left="720"/>
      </w:pPr>
      <w:rPr>
        <w:rFonts w:ascii="Symbol" w:hAnsi="Symbol" w:cs="Symbol" w:eastAsia="Symbol"/>
      </w:rPr>
    </w:lvl>
    <w:lvl w:ilvl="1" w:tplc="0F4F2AEB">
      <w:start w:val="1"/>
      <w:numFmt w:val="bullet"/>
      <w:suff w:val="tab"/>
      <w:lvlText w:val="o"/>
      <w:lvlJc w:val="left"/>
      <w:pPr>
        <w:ind w:hanging="360" w:left="1440"/>
      </w:pPr>
      <w:rPr>
        <w:rFonts w:ascii="Symbol" w:hAnsi="Symbol"/>
      </w:rPr>
    </w:lvl>
    <w:lvl w:ilvl="2" w:tplc="32FDC7B3">
      <w:start w:val="1"/>
      <w:numFmt w:val="bullet"/>
      <w:suff w:val="tab"/>
      <w:lvlText w:val="·"/>
      <w:lvlJc w:val="left"/>
      <w:pPr>
        <w:ind w:hanging="360" w:left="2160"/>
      </w:pPr>
      <w:rPr>
        <w:rFonts w:ascii="Symbol" w:hAnsi="Symbol"/>
      </w:rPr>
    </w:lvl>
    <w:lvl w:ilvl="3" w:tplc="0FF6B149">
      <w:start w:val="1"/>
      <w:numFmt w:val="bullet"/>
      <w:suff w:val="tab"/>
      <w:lvlText w:val="o"/>
      <w:lvlJc w:val="left"/>
      <w:pPr>
        <w:ind w:hanging="360" w:left="2880"/>
      </w:pPr>
      <w:rPr>
        <w:rFonts w:ascii="Symbol" w:hAnsi="Symbol"/>
      </w:rPr>
    </w:lvl>
    <w:lvl w:ilvl="4" w:tplc="280220B5">
      <w:start w:val="1"/>
      <w:numFmt w:val="bullet"/>
      <w:suff w:val="tab"/>
      <w:lvlText w:val="·"/>
      <w:lvlJc w:val="left"/>
      <w:pPr>
        <w:ind w:hanging="360" w:left="3600"/>
      </w:pPr>
      <w:rPr>
        <w:rFonts w:ascii="Symbol" w:hAnsi="Symbol"/>
      </w:rPr>
    </w:lvl>
    <w:lvl w:ilvl="5" w:tplc="5065144D">
      <w:start w:val="1"/>
      <w:numFmt w:val="bullet"/>
      <w:suff w:val="tab"/>
      <w:lvlText w:val="o"/>
      <w:lvlJc w:val="left"/>
      <w:pPr>
        <w:ind w:hanging="360" w:left="4320"/>
      </w:pPr>
      <w:rPr>
        <w:rFonts w:ascii="Symbol" w:hAnsi="Symbol"/>
      </w:rPr>
    </w:lvl>
    <w:lvl w:ilvl="6" w:tplc="18E01DEA">
      <w:start w:val="1"/>
      <w:numFmt w:val="bullet"/>
      <w:suff w:val="tab"/>
      <w:lvlText w:val="·"/>
      <w:lvlJc w:val="left"/>
      <w:pPr>
        <w:ind w:hanging="360" w:left="5040"/>
      </w:pPr>
      <w:rPr>
        <w:rFonts w:ascii="Symbol" w:hAnsi="Symbol"/>
      </w:rPr>
    </w:lvl>
    <w:lvl w:ilvl="7" w:tplc="0A37B479">
      <w:start w:val="1"/>
      <w:numFmt w:val="bullet"/>
      <w:suff w:val="tab"/>
      <w:lvlText w:val="o"/>
      <w:lvlJc w:val="left"/>
      <w:pPr>
        <w:ind w:hanging="360" w:left="5760"/>
      </w:pPr>
      <w:rPr>
        <w:rFonts w:ascii="Symbol" w:hAnsi="Symbol"/>
      </w:rPr>
    </w:lvl>
    <w:lvl w:ilvl="8" w:tplc="713830C4">
      <w:start w:val="1"/>
      <w:numFmt w:val="bullet"/>
      <w:suff w:val="tab"/>
      <w:lvlText w:val="·"/>
      <w:lvlJc w:val="left"/>
      <w:pPr>
        <w:ind w:hanging="360" w:left="6480"/>
      </w:pPr>
      <w:rPr>
        <w:rFonts w:ascii="Symbol" w:hAnsi="Symbol"/>
      </w:rPr>
    </w:lvl>
  </w:abstractNum>
  <w:abstractNum w:abstractNumId="134">
    <w:nsid w:val="7C6CA1AD"/>
    <w:multiLevelType w:val="hybridMultilevel"/>
    <w:lvl w:ilvl="0" w:tplc="720F3BEF">
      <w:start w:val="1"/>
      <w:numFmt w:val="bullet"/>
      <w:suff w:val="tab"/>
      <w:lvlText w:val="·"/>
      <w:lvlJc w:val="left"/>
      <w:pPr>
        <w:ind w:hanging="360" w:left="720"/>
      </w:pPr>
      <w:rPr>
        <w:rFonts w:ascii="Symbol" w:hAnsi="Symbol" w:cs="Symbol" w:eastAsia="Symbol"/>
      </w:rPr>
    </w:lvl>
    <w:lvl w:ilvl="1" w:tplc="27336F2F">
      <w:start w:val="1"/>
      <w:numFmt w:val="bullet"/>
      <w:suff w:val="tab"/>
      <w:lvlText w:val="o"/>
      <w:lvlJc w:val="left"/>
      <w:pPr>
        <w:ind w:hanging="360" w:left="1440"/>
      </w:pPr>
      <w:rPr>
        <w:rFonts w:ascii="Symbol" w:hAnsi="Symbol"/>
      </w:rPr>
    </w:lvl>
    <w:lvl w:ilvl="2" w:tplc="18031E60">
      <w:start w:val="1"/>
      <w:numFmt w:val="bullet"/>
      <w:suff w:val="tab"/>
      <w:lvlText w:val="·"/>
      <w:lvlJc w:val="left"/>
      <w:pPr>
        <w:ind w:hanging="360" w:left="2160"/>
      </w:pPr>
      <w:rPr>
        <w:rFonts w:ascii="Symbol" w:hAnsi="Symbol"/>
      </w:rPr>
    </w:lvl>
    <w:lvl w:ilvl="3" w:tplc="5A4ECAC5">
      <w:start w:val="1"/>
      <w:numFmt w:val="bullet"/>
      <w:suff w:val="tab"/>
      <w:lvlText w:val="o"/>
      <w:lvlJc w:val="left"/>
      <w:pPr>
        <w:ind w:hanging="360" w:left="2880"/>
      </w:pPr>
      <w:rPr>
        <w:rFonts w:ascii="Symbol" w:hAnsi="Symbol"/>
      </w:rPr>
    </w:lvl>
    <w:lvl w:ilvl="4" w:tplc="39A6E7E1">
      <w:start w:val="1"/>
      <w:numFmt w:val="bullet"/>
      <w:suff w:val="tab"/>
      <w:lvlText w:val="·"/>
      <w:lvlJc w:val="left"/>
      <w:pPr>
        <w:ind w:hanging="360" w:left="3600"/>
      </w:pPr>
      <w:rPr>
        <w:rFonts w:ascii="Symbol" w:hAnsi="Symbol"/>
      </w:rPr>
    </w:lvl>
    <w:lvl w:ilvl="5" w:tplc="27346806">
      <w:start w:val="1"/>
      <w:numFmt w:val="bullet"/>
      <w:suff w:val="tab"/>
      <w:lvlText w:val="o"/>
      <w:lvlJc w:val="left"/>
      <w:pPr>
        <w:ind w:hanging="360" w:left="4320"/>
      </w:pPr>
      <w:rPr>
        <w:rFonts w:ascii="Symbol" w:hAnsi="Symbol"/>
      </w:rPr>
    </w:lvl>
    <w:lvl w:ilvl="6" w:tplc="01886EF7">
      <w:start w:val="1"/>
      <w:numFmt w:val="bullet"/>
      <w:suff w:val="tab"/>
      <w:lvlText w:val="·"/>
      <w:lvlJc w:val="left"/>
      <w:pPr>
        <w:ind w:hanging="360" w:left="5040"/>
      </w:pPr>
      <w:rPr>
        <w:rFonts w:ascii="Symbol" w:hAnsi="Symbol"/>
      </w:rPr>
    </w:lvl>
    <w:lvl w:ilvl="7" w:tplc="143B12AD">
      <w:start w:val="1"/>
      <w:numFmt w:val="bullet"/>
      <w:suff w:val="tab"/>
      <w:lvlText w:val="o"/>
      <w:lvlJc w:val="left"/>
      <w:pPr>
        <w:ind w:hanging="360" w:left="5760"/>
      </w:pPr>
      <w:rPr>
        <w:rFonts w:ascii="Symbol" w:hAnsi="Symbol"/>
      </w:rPr>
    </w:lvl>
    <w:lvl w:ilvl="8" w:tplc="64F42B15">
      <w:start w:val="1"/>
      <w:numFmt w:val="bullet"/>
      <w:suff w:val="tab"/>
      <w:lvlText w:val="·"/>
      <w:lvlJc w:val="left"/>
      <w:pPr>
        <w:ind w:hanging="360" w:left="6480"/>
      </w:pPr>
      <w:rPr>
        <w:rFonts w:ascii="Symbol" w:hAnsi="Symbol"/>
      </w:rPr>
    </w:lvl>
  </w:abstractNum>
  <w:abstractNum w:abstractNumId="135">
    <w:nsid w:val="51026B34"/>
    <w:multiLevelType w:val="hybridMultilevel"/>
    <w:lvl w:ilvl="0" w:tplc="56AEF122">
      <w:start w:val="1"/>
      <w:numFmt w:val="bullet"/>
      <w:suff w:val="tab"/>
      <w:lvlText w:val="·"/>
      <w:lvlJc w:val="left"/>
      <w:pPr>
        <w:ind w:hanging="360" w:left="720"/>
      </w:pPr>
      <w:rPr>
        <w:rFonts w:ascii="Symbol" w:hAnsi="Symbol" w:cs="Symbol" w:eastAsia="Symbol"/>
        <w:color w:val="FF00FF"/>
      </w:rPr>
    </w:lvl>
    <w:lvl w:ilvl="1" w:tplc="1F96570C">
      <w:start w:val="1"/>
      <w:numFmt w:val="bullet"/>
      <w:suff w:val="tab"/>
      <w:lvlText w:val="o"/>
      <w:lvlJc w:val="left"/>
      <w:pPr>
        <w:ind w:hanging="360" w:left="1440"/>
      </w:pPr>
      <w:rPr>
        <w:rFonts w:ascii="Symbol" w:hAnsi="Symbol"/>
      </w:rPr>
    </w:lvl>
    <w:lvl w:ilvl="2" w:tplc="3BB0EDD5">
      <w:start w:val="1"/>
      <w:numFmt w:val="bullet"/>
      <w:suff w:val="tab"/>
      <w:lvlText w:val="·"/>
      <w:lvlJc w:val="left"/>
      <w:pPr>
        <w:ind w:hanging="360" w:left="2160"/>
      </w:pPr>
      <w:rPr>
        <w:rFonts w:ascii="Symbol" w:hAnsi="Symbol"/>
      </w:rPr>
    </w:lvl>
    <w:lvl w:ilvl="3" w:tplc="548A4DEA">
      <w:start w:val="1"/>
      <w:numFmt w:val="bullet"/>
      <w:suff w:val="tab"/>
      <w:lvlText w:val="o"/>
      <w:lvlJc w:val="left"/>
      <w:pPr>
        <w:ind w:hanging="360" w:left="2880"/>
      </w:pPr>
      <w:rPr>
        <w:rFonts w:ascii="Symbol" w:hAnsi="Symbol"/>
      </w:rPr>
    </w:lvl>
    <w:lvl w:ilvl="4" w:tplc="6C658E8C">
      <w:start w:val="1"/>
      <w:numFmt w:val="bullet"/>
      <w:suff w:val="tab"/>
      <w:lvlText w:val="·"/>
      <w:lvlJc w:val="left"/>
      <w:pPr>
        <w:ind w:hanging="360" w:left="3600"/>
      </w:pPr>
      <w:rPr>
        <w:rFonts w:ascii="Symbol" w:hAnsi="Symbol"/>
      </w:rPr>
    </w:lvl>
    <w:lvl w:ilvl="5" w:tplc="1872EC45">
      <w:start w:val="1"/>
      <w:numFmt w:val="bullet"/>
      <w:suff w:val="tab"/>
      <w:lvlText w:val="o"/>
      <w:lvlJc w:val="left"/>
      <w:pPr>
        <w:ind w:hanging="360" w:left="4320"/>
      </w:pPr>
      <w:rPr>
        <w:rFonts w:ascii="Symbol" w:hAnsi="Symbol"/>
      </w:rPr>
    </w:lvl>
    <w:lvl w:ilvl="6" w:tplc="416EA639">
      <w:start w:val="1"/>
      <w:numFmt w:val="bullet"/>
      <w:suff w:val="tab"/>
      <w:lvlText w:val="·"/>
      <w:lvlJc w:val="left"/>
      <w:pPr>
        <w:ind w:hanging="360" w:left="5040"/>
      </w:pPr>
      <w:rPr>
        <w:rFonts w:ascii="Symbol" w:hAnsi="Symbol"/>
      </w:rPr>
    </w:lvl>
    <w:lvl w:ilvl="7" w:tplc="44C54988">
      <w:start w:val="1"/>
      <w:numFmt w:val="bullet"/>
      <w:suff w:val="tab"/>
      <w:lvlText w:val="o"/>
      <w:lvlJc w:val="left"/>
      <w:pPr>
        <w:ind w:hanging="360" w:left="5760"/>
      </w:pPr>
      <w:rPr>
        <w:rFonts w:ascii="Symbol" w:hAnsi="Symbol"/>
      </w:rPr>
    </w:lvl>
    <w:lvl w:ilvl="8" w:tplc="736E3B0F">
      <w:start w:val="1"/>
      <w:numFmt w:val="bullet"/>
      <w:suff w:val="tab"/>
      <w:lvlText w:val="·"/>
      <w:lvlJc w:val="left"/>
      <w:pPr>
        <w:ind w:hanging="360" w:left="6480"/>
      </w:pPr>
      <w:rPr>
        <w:rFonts w:ascii="Symbol" w:hAnsi="Symbol"/>
      </w:rPr>
    </w:lvl>
  </w:abstractNum>
  <w:abstractNum w:abstractNumId="136">
    <w:nsid w:val="65A26AE1"/>
    <w:multiLevelType w:val="hybridMultilevel"/>
    <w:lvl w:ilvl="0" w:tplc="09900500">
      <w:start w:val="1"/>
      <w:numFmt w:val="bullet"/>
      <w:suff w:val="tab"/>
      <w:lvlText w:val="·"/>
      <w:lvlJc w:val="left"/>
      <w:pPr>
        <w:ind w:hanging="360" w:left="720"/>
      </w:pPr>
      <w:rPr>
        <w:rFonts w:ascii="Symbol" w:hAnsi="Symbol" w:cs="Symbol" w:eastAsia="Symbol"/>
        <w:color w:val="FF00FF"/>
      </w:rPr>
    </w:lvl>
    <w:lvl w:ilvl="1" w:tplc="64EE759E">
      <w:start w:val="1"/>
      <w:numFmt w:val="bullet"/>
      <w:suff w:val="tab"/>
      <w:lvlText w:val="o"/>
      <w:lvlJc w:val="left"/>
      <w:pPr>
        <w:ind w:hanging="360" w:left="1440"/>
      </w:pPr>
      <w:rPr>
        <w:rFonts w:ascii="Symbol" w:hAnsi="Symbol"/>
      </w:rPr>
    </w:lvl>
    <w:lvl w:ilvl="2" w:tplc="2D096F5B">
      <w:start w:val="1"/>
      <w:numFmt w:val="bullet"/>
      <w:suff w:val="tab"/>
      <w:lvlText w:val="·"/>
      <w:lvlJc w:val="left"/>
      <w:pPr>
        <w:ind w:hanging="360" w:left="2160"/>
      </w:pPr>
      <w:rPr>
        <w:rFonts w:ascii="Symbol" w:hAnsi="Symbol"/>
      </w:rPr>
    </w:lvl>
    <w:lvl w:ilvl="3" w:tplc="6B8AC4AF">
      <w:start w:val="1"/>
      <w:numFmt w:val="bullet"/>
      <w:suff w:val="tab"/>
      <w:lvlText w:val="o"/>
      <w:lvlJc w:val="left"/>
      <w:pPr>
        <w:ind w:hanging="360" w:left="2880"/>
      </w:pPr>
      <w:rPr>
        <w:rFonts w:ascii="Symbol" w:hAnsi="Symbol"/>
      </w:rPr>
    </w:lvl>
    <w:lvl w:ilvl="4" w:tplc="63E002C1">
      <w:start w:val="1"/>
      <w:numFmt w:val="bullet"/>
      <w:suff w:val="tab"/>
      <w:lvlText w:val="·"/>
      <w:lvlJc w:val="left"/>
      <w:pPr>
        <w:ind w:hanging="360" w:left="3600"/>
      </w:pPr>
      <w:rPr>
        <w:rFonts w:ascii="Symbol" w:hAnsi="Symbol"/>
      </w:rPr>
    </w:lvl>
    <w:lvl w:ilvl="5" w:tplc="260483F5">
      <w:start w:val="1"/>
      <w:numFmt w:val="bullet"/>
      <w:suff w:val="tab"/>
      <w:lvlText w:val="o"/>
      <w:lvlJc w:val="left"/>
      <w:pPr>
        <w:ind w:hanging="360" w:left="4320"/>
      </w:pPr>
      <w:rPr>
        <w:rFonts w:ascii="Symbol" w:hAnsi="Symbol"/>
      </w:rPr>
    </w:lvl>
    <w:lvl w:ilvl="6" w:tplc="71E227BD">
      <w:start w:val="1"/>
      <w:numFmt w:val="bullet"/>
      <w:suff w:val="tab"/>
      <w:lvlText w:val="·"/>
      <w:lvlJc w:val="left"/>
      <w:pPr>
        <w:ind w:hanging="360" w:left="5040"/>
      </w:pPr>
      <w:rPr>
        <w:rFonts w:ascii="Symbol" w:hAnsi="Symbol"/>
      </w:rPr>
    </w:lvl>
    <w:lvl w:ilvl="7" w:tplc="171E36B4">
      <w:start w:val="1"/>
      <w:numFmt w:val="bullet"/>
      <w:suff w:val="tab"/>
      <w:lvlText w:val="o"/>
      <w:lvlJc w:val="left"/>
      <w:pPr>
        <w:ind w:hanging="360" w:left="5760"/>
      </w:pPr>
      <w:rPr>
        <w:rFonts w:ascii="Symbol" w:hAnsi="Symbol"/>
      </w:rPr>
    </w:lvl>
    <w:lvl w:ilvl="8" w:tplc="2C303706">
      <w:start w:val="1"/>
      <w:numFmt w:val="bullet"/>
      <w:suff w:val="tab"/>
      <w:lvlText w:val="·"/>
      <w:lvlJc w:val="left"/>
      <w:pPr>
        <w:ind w:hanging="360" w:left="6480"/>
      </w:pPr>
      <w:rPr>
        <w:rFonts w:ascii="Symbol" w:hAnsi="Symbol"/>
      </w:rPr>
    </w:lvl>
  </w:abstractNum>
  <w:abstractNum w:abstractNumId="137">
    <w:nsid w:val="3A22C6E1"/>
    <w:multiLevelType w:val="hybridMultilevel"/>
    <w:lvl w:ilvl="0" w:tplc="5DA34F44">
      <w:start w:val="1"/>
      <w:numFmt w:val="bullet"/>
      <w:suff w:val="tab"/>
      <w:lvlText w:val="·"/>
      <w:lvlJc w:val="left"/>
      <w:pPr>
        <w:ind w:hanging="360" w:left="720"/>
      </w:pPr>
      <w:rPr>
        <w:rFonts w:ascii="Symbol" w:hAnsi="Symbol" w:cs="Symbol" w:eastAsia="Symbol"/>
        <w:color w:val="FF00FF"/>
      </w:rPr>
    </w:lvl>
    <w:lvl w:ilvl="1" w:tplc="3D195C2F">
      <w:start w:val="1"/>
      <w:numFmt w:val="bullet"/>
      <w:suff w:val="tab"/>
      <w:lvlText w:val="o"/>
      <w:lvlJc w:val="left"/>
      <w:pPr>
        <w:ind w:hanging="360" w:left="1440"/>
      </w:pPr>
      <w:rPr>
        <w:rFonts w:ascii="Symbol" w:hAnsi="Symbol"/>
      </w:rPr>
    </w:lvl>
    <w:lvl w:ilvl="2" w:tplc="1C41A19D">
      <w:start w:val="1"/>
      <w:numFmt w:val="bullet"/>
      <w:suff w:val="tab"/>
      <w:lvlText w:val="·"/>
      <w:lvlJc w:val="left"/>
      <w:pPr>
        <w:ind w:hanging="360" w:left="2160"/>
      </w:pPr>
      <w:rPr>
        <w:rFonts w:ascii="Symbol" w:hAnsi="Symbol"/>
      </w:rPr>
    </w:lvl>
    <w:lvl w:ilvl="3" w:tplc="15C960A8">
      <w:start w:val="1"/>
      <w:numFmt w:val="bullet"/>
      <w:suff w:val="tab"/>
      <w:lvlText w:val="o"/>
      <w:lvlJc w:val="left"/>
      <w:pPr>
        <w:ind w:hanging="360" w:left="2880"/>
      </w:pPr>
      <w:rPr>
        <w:rFonts w:ascii="Symbol" w:hAnsi="Symbol"/>
      </w:rPr>
    </w:lvl>
    <w:lvl w:ilvl="4" w:tplc="24530229">
      <w:start w:val="1"/>
      <w:numFmt w:val="bullet"/>
      <w:suff w:val="tab"/>
      <w:lvlText w:val="·"/>
      <w:lvlJc w:val="left"/>
      <w:pPr>
        <w:ind w:hanging="360" w:left="3600"/>
      </w:pPr>
      <w:rPr>
        <w:rFonts w:ascii="Symbol" w:hAnsi="Symbol"/>
      </w:rPr>
    </w:lvl>
    <w:lvl w:ilvl="5" w:tplc="3FD1A83D">
      <w:start w:val="1"/>
      <w:numFmt w:val="bullet"/>
      <w:suff w:val="tab"/>
      <w:lvlText w:val="o"/>
      <w:lvlJc w:val="left"/>
      <w:pPr>
        <w:ind w:hanging="360" w:left="4320"/>
      </w:pPr>
      <w:rPr>
        <w:rFonts w:ascii="Symbol" w:hAnsi="Symbol"/>
      </w:rPr>
    </w:lvl>
    <w:lvl w:ilvl="6" w:tplc="0CDC984C">
      <w:start w:val="1"/>
      <w:numFmt w:val="bullet"/>
      <w:suff w:val="tab"/>
      <w:lvlText w:val="·"/>
      <w:lvlJc w:val="left"/>
      <w:pPr>
        <w:ind w:hanging="360" w:left="5040"/>
      </w:pPr>
      <w:rPr>
        <w:rFonts w:ascii="Symbol" w:hAnsi="Symbol"/>
      </w:rPr>
    </w:lvl>
    <w:lvl w:ilvl="7" w:tplc="1D1B357C">
      <w:start w:val="1"/>
      <w:numFmt w:val="bullet"/>
      <w:suff w:val="tab"/>
      <w:lvlText w:val="o"/>
      <w:lvlJc w:val="left"/>
      <w:pPr>
        <w:ind w:hanging="360" w:left="5760"/>
      </w:pPr>
      <w:rPr>
        <w:rFonts w:ascii="Symbol" w:hAnsi="Symbol"/>
      </w:rPr>
    </w:lvl>
    <w:lvl w:ilvl="8" w:tplc="7F83B7A4">
      <w:start w:val="1"/>
      <w:numFmt w:val="bullet"/>
      <w:suff w:val="tab"/>
      <w:lvlText w:val="·"/>
      <w:lvlJc w:val="left"/>
      <w:pPr>
        <w:ind w:hanging="360" w:left="6480"/>
      </w:pPr>
      <w:rPr>
        <w:rFonts w:ascii="Symbol" w:hAnsi="Symbol"/>
      </w:rPr>
    </w:lvl>
  </w:abstractNum>
  <w:abstractNum w:abstractNumId="138">
    <w:nsid w:val="0E163CE8"/>
    <w:multiLevelType w:val="hybridMultilevel"/>
    <w:lvl w:ilvl="0" w:tplc="2FE13B34">
      <w:start w:val="1"/>
      <w:numFmt w:val="bullet"/>
      <w:suff w:val="tab"/>
      <w:lvlText w:val="·"/>
      <w:lvlJc w:val="left"/>
      <w:pPr>
        <w:ind w:hanging="360" w:left="720"/>
      </w:pPr>
      <w:rPr>
        <w:rFonts w:ascii="Symbol" w:hAnsi="Symbol" w:cs="Symbol" w:eastAsia="Symbol"/>
        <w:color w:val="FF00FF"/>
      </w:rPr>
    </w:lvl>
    <w:lvl w:ilvl="1" w:tplc="7855AFB1">
      <w:start w:val="1"/>
      <w:numFmt w:val="bullet"/>
      <w:suff w:val="tab"/>
      <w:lvlText w:val="o"/>
      <w:lvlJc w:val="left"/>
      <w:pPr>
        <w:ind w:hanging="360" w:left="1440"/>
      </w:pPr>
      <w:rPr>
        <w:rFonts w:ascii="Symbol" w:hAnsi="Symbol"/>
      </w:rPr>
    </w:lvl>
    <w:lvl w:ilvl="2" w:tplc="798220A0">
      <w:start w:val="1"/>
      <w:numFmt w:val="bullet"/>
      <w:suff w:val="tab"/>
      <w:lvlText w:val="·"/>
      <w:lvlJc w:val="left"/>
      <w:pPr>
        <w:ind w:hanging="360" w:left="2160"/>
      </w:pPr>
      <w:rPr>
        <w:rFonts w:ascii="Symbol" w:hAnsi="Symbol"/>
      </w:rPr>
    </w:lvl>
    <w:lvl w:ilvl="3" w:tplc="3D08EA9B">
      <w:start w:val="1"/>
      <w:numFmt w:val="bullet"/>
      <w:suff w:val="tab"/>
      <w:lvlText w:val="o"/>
      <w:lvlJc w:val="left"/>
      <w:pPr>
        <w:ind w:hanging="360" w:left="2880"/>
      </w:pPr>
      <w:rPr>
        <w:rFonts w:ascii="Symbol" w:hAnsi="Symbol"/>
      </w:rPr>
    </w:lvl>
    <w:lvl w:ilvl="4" w:tplc="03680172">
      <w:start w:val="1"/>
      <w:numFmt w:val="bullet"/>
      <w:suff w:val="tab"/>
      <w:lvlText w:val="·"/>
      <w:lvlJc w:val="left"/>
      <w:pPr>
        <w:ind w:hanging="360" w:left="3600"/>
      </w:pPr>
      <w:rPr>
        <w:rFonts w:ascii="Symbol" w:hAnsi="Symbol"/>
      </w:rPr>
    </w:lvl>
    <w:lvl w:ilvl="5" w:tplc="4A64400A">
      <w:start w:val="1"/>
      <w:numFmt w:val="bullet"/>
      <w:suff w:val="tab"/>
      <w:lvlText w:val="o"/>
      <w:lvlJc w:val="left"/>
      <w:pPr>
        <w:ind w:hanging="360" w:left="4320"/>
      </w:pPr>
      <w:rPr>
        <w:rFonts w:ascii="Symbol" w:hAnsi="Symbol"/>
      </w:rPr>
    </w:lvl>
    <w:lvl w:ilvl="6" w:tplc="1033404B">
      <w:start w:val="1"/>
      <w:numFmt w:val="bullet"/>
      <w:suff w:val="tab"/>
      <w:lvlText w:val="·"/>
      <w:lvlJc w:val="left"/>
      <w:pPr>
        <w:ind w:hanging="360" w:left="5040"/>
      </w:pPr>
      <w:rPr>
        <w:rFonts w:ascii="Symbol" w:hAnsi="Symbol"/>
      </w:rPr>
    </w:lvl>
    <w:lvl w:ilvl="7" w:tplc="7BC92020">
      <w:start w:val="1"/>
      <w:numFmt w:val="bullet"/>
      <w:suff w:val="tab"/>
      <w:lvlText w:val="o"/>
      <w:lvlJc w:val="left"/>
      <w:pPr>
        <w:ind w:hanging="360" w:left="5760"/>
      </w:pPr>
      <w:rPr>
        <w:rFonts w:ascii="Symbol" w:hAnsi="Symbol"/>
      </w:rPr>
    </w:lvl>
    <w:lvl w:ilvl="8" w:tplc="37118361">
      <w:start w:val="1"/>
      <w:numFmt w:val="bullet"/>
      <w:suff w:val="tab"/>
      <w:lvlText w:val="·"/>
      <w:lvlJc w:val="left"/>
      <w:pPr>
        <w:ind w:hanging="360" w:left="6480"/>
      </w:pPr>
      <w:rPr>
        <w:rFonts w:ascii="Symbol" w:hAnsi="Symbol"/>
      </w:rPr>
    </w:lvl>
  </w:abstractNum>
  <w:abstractNum w:abstractNumId="139">
    <w:nsid w:val="62D6F5D6"/>
    <w:multiLevelType w:val="hybridMultilevel"/>
    <w:lvl w:ilvl="0" w:tplc="16D60DFB">
      <w:start w:val="1"/>
      <w:numFmt w:val="bullet"/>
      <w:suff w:val="tab"/>
      <w:lvlText w:val="·"/>
      <w:lvlJc w:val="left"/>
      <w:pPr>
        <w:ind w:hanging="360" w:left="720"/>
      </w:pPr>
      <w:rPr>
        <w:rFonts w:ascii="Symbol" w:hAnsi="Symbol" w:cs="Symbol" w:eastAsia="Symbol"/>
      </w:rPr>
    </w:lvl>
    <w:lvl w:ilvl="1" w:tplc="50D10732">
      <w:start w:val="1"/>
      <w:numFmt w:val="bullet"/>
      <w:suff w:val="tab"/>
      <w:lvlText w:val="o"/>
      <w:lvlJc w:val="left"/>
      <w:pPr>
        <w:ind w:hanging="360" w:left="1440"/>
      </w:pPr>
      <w:rPr>
        <w:rFonts w:ascii="Symbol" w:hAnsi="Symbol"/>
      </w:rPr>
    </w:lvl>
    <w:lvl w:ilvl="2" w:tplc="1EF286FA">
      <w:start w:val="1"/>
      <w:numFmt w:val="bullet"/>
      <w:suff w:val="tab"/>
      <w:lvlText w:val="·"/>
      <w:lvlJc w:val="left"/>
      <w:pPr>
        <w:ind w:hanging="360" w:left="2160"/>
      </w:pPr>
      <w:rPr>
        <w:rFonts w:ascii="Symbol" w:hAnsi="Symbol"/>
      </w:rPr>
    </w:lvl>
    <w:lvl w:ilvl="3" w:tplc="4E59B98D">
      <w:start w:val="1"/>
      <w:numFmt w:val="bullet"/>
      <w:suff w:val="tab"/>
      <w:lvlText w:val="o"/>
      <w:lvlJc w:val="left"/>
      <w:pPr>
        <w:ind w:hanging="360" w:left="2880"/>
      </w:pPr>
      <w:rPr>
        <w:rFonts w:ascii="Symbol" w:hAnsi="Symbol"/>
      </w:rPr>
    </w:lvl>
    <w:lvl w:ilvl="4" w:tplc="5341D99D">
      <w:start w:val="1"/>
      <w:numFmt w:val="bullet"/>
      <w:suff w:val="tab"/>
      <w:lvlText w:val="·"/>
      <w:lvlJc w:val="left"/>
      <w:pPr>
        <w:ind w:hanging="360" w:left="3600"/>
      </w:pPr>
      <w:rPr>
        <w:rFonts w:ascii="Symbol" w:hAnsi="Symbol"/>
      </w:rPr>
    </w:lvl>
    <w:lvl w:ilvl="5" w:tplc="7011F433">
      <w:start w:val="1"/>
      <w:numFmt w:val="bullet"/>
      <w:suff w:val="tab"/>
      <w:lvlText w:val="o"/>
      <w:lvlJc w:val="left"/>
      <w:pPr>
        <w:ind w:hanging="360" w:left="4320"/>
      </w:pPr>
      <w:rPr>
        <w:rFonts w:ascii="Symbol" w:hAnsi="Symbol"/>
      </w:rPr>
    </w:lvl>
    <w:lvl w:ilvl="6" w:tplc="3FF046F3">
      <w:start w:val="1"/>
      <w:numFmt w:val="bullet"/>
      <w:suff w:val="tab"/>
      <w:lvlText w:val="·"/>
      <w:lvlJc w:val="left"/>
      <w:pPr>
        <w:ind w:hanging="360" w:left="5040"/>
      </w:pPr>
      <w:rPr>
        <w:rFonts w:ascii="Symbol" w:hAnsi="Symbol"/>
      </w:rPr>
    </w:lvl>
    <w:lvl w:ilvl="7" w:tplc="3FB7E9B3">
      <w:start w:val="1"/>
      <w:numFmt w:val="bullet"/>
      <w:suff w:val="tab"/>
      <w:lvlText w:val="o"/>
      <w:lvlJc w:val="left"/>
      <w:pPr>
        <w:ind w:hanging="360" w:left="5760"/>
      </w:pPr>
      <w:rPr>
        <w:rFonts w:ascii="Symbol" w:hAnsi="Symbol"/>
      </w:rPr>
    </w:lvl>
    <w:lvl w:ilvl="8" w:tplc="4A7C0028">
      <w:start w:val="1"/>
      <w:numFmt w:val="bullet"/>
      <w:suff w:val="tab"/>
      <w:lvlText w:val="·"/>
      <w:lvlJc w:val="left"/>
      <w:pPr>
        <w:ind w:hanging="360" w:left="6480"/>
      </w:pPr>
      <w:rPr>
        <w:rFonts w:ascii="Symbol" w:hAnsi="Symbol"/>
      </w:rPr>
    </w:lvl>
  </w:abstractNum>
  <w:abstractNum w:abstractNumId="140">
    <w:nsid w:val="628BA82B"/>
    <w:multiLevelType w:val="hybridMultilevel"/>
    <w:lvl w:ilvl="0" w:tplc="58A4597C">
      <w:start w:val="1"/>
      <w:numFmt w:val="bullet"/>
      <w:suff w:val="tab"/>
      <w:lvlText w:val="·"/>
      <w:lvlJc w:val="left"/>
      <w:pPr>
        <w:ind w:hanging="360" w:left="720"/>
      </w:pPr>
      <w:rPr>
        <w:rFonts w:ascii="Symbol" w:hAnsi="Symbol" w:cs="Symbol" w:eastAsia="Symbol"/>
      </w:rPr>
    </w:lvl>
    <w:lvl w:ilvl="1" w:tplc="1E2D951B">
      <w:start w:val="1"/>
      <w:numFmt w:val="bullet"/>
      <w:suff w:val="tab"/>
      <w:lvlText w:val="o"/>
      <w:lvlJc w:val="left"/>
      <w:pPr>
        <w:ind w:hanging="360" w:left="1440"/>
      </w:pPr>
      <w:rPr>
        <w:rFonts w:ascii="Symbol" w:hAnsi="Symbol"/>
      </w:rPr>
    </w:lvl>
    <w:lvl w:ilvl="2" w:tplc="7DF02AF5">
      <w:start w:val="1"/>
      <w:numFmt w:val="bullet"/>
      <w:suff w:val="tab"/>
      <w:lvlText w:val="·"/>
      <w:lvlJc w:val="left"/>
      <w:pPr>
        <w:ind w:hanging="360" w:left="2160"/>
      </w:pPr>
      <w:rPr>
        <w:rFonts w:ascii="Symbol" w:hAnsi="Symbol"/>
      </w:rPr>
    </w:lvl>
    <w:lvl w:ilvl="3" w:tplc="45DE1E53">
      <w:start w:val="1"/>
      <w:numFmt w:val="bullet"/>
      <w:suff w:val="tab"/>
      <w:lvlText w:val="o"/>
      <w:lvlJc w:val="left"/>
      <w:pPr>
        <w:ind w:hanging="360" w:left="2880"/>
      </w:pPr>
      <w:rPr>
        <w:rFonts w:ascii="Symbol" w:hAnsi="Symbol"/>
      </w:rPr>
    </w:lvl>
    <w:lvl w:ilvl="4" w:tplc="4CDB48D0">
      <w:start w:val="1"/>
      <w:numFmt w:val="bullet"/>
      <w:suff w:val="tab"/>
      <w:lvlText w:val="·"/>
      <w:lvlJc w:val="left"/>
      <w:pPr>
        <w:ind w:hanging="360" w:left="3600"/>
      </w:pPr>
      <w:rPr>
        <w:rFonts w:ascii="Symbol" w:hAnsi="Symbol"/>
      </w:rPr>
    </w:lvl>
    <w:lvl w:ilvl="5" w:tplc="27EC1C62">
      <w:start w:val="1"/>
      <w:numFmt w:val="bullet"/>
      <w:suff w:val="tab"/>
      <w:lvlText w:val="o"/>
      <w:lvlJc w:val="left"/>
      <w:pPr>
        <w:ind w:hanging="360" w:left="4320"/>
      </w:pPr>
      <w:rPr>
        <w:rFonts w:ascii="Symbol" w:hAnsi="Symbol"/>
      </w:rPr>
    </w:lvl>
    <w:lvl w:ilvl="6" w:tplc="3BD23CFF">
      <w:start w:val="1"/>
      <w:numFmt w:val="bullet"/>
      <w:suff w:val="tab"/>
      <w:lvlText w:val="·"/>
      <w:lvlJc w:val="left"/>
      <w:pPr>
        <w:ind w:hanging="360" w:left="5040"/>
      </w:pPr>
      <w:rPr>
        <w:rFonts w:ascii="Symbol" w:hAnsi="Symbol"/>
      </w:rPr>
    </w:lvl>
    <w:lvl w:ilvl="7" w:tplc="2BCB02FC">
      <w:start w:val="1"/>
      <w:numFmt w:val="bullet"/>
      <w:suff w:val="tab"/>
      <w:lvlText w:val="o"/>
      <w:lvlJc w:val="left"/>
      <w:pPr>
        <w:ind w:hanging="360" w:left="5760"/>
      </w:pPr>
      <w:rPr>
        <w:rFonts w:ascii="Symbol" w:hAnsi="Symbol"/>
      </w:rPr>
    </w:lvl>
    <w:lvl w:ilvl="8" w:tplc="601C37F1">
      <w:start w:val="1"/>
      <w:numFmt w:val="bullet"/>
      <w:suff w:val="tab"/>
      <w:lvlText w:val="·"/>
      <w:lvlJc w:val="left"/>
      <w:pPr>
        <w:ind w:hanging="360" w:left="6480"/>
      </w:pPr>
      <w:rPr>
        <w:rFonts w:ascii="Symbol" w:hAnsi="Symbol"/>
      </w:rPr>
    </w:lvl>
  </w:abstractNum>
  <w:abstractNum w:abstractNumId="141">
    <w:nsid w:val="7B98E4A5"/>
    <w:multiLevelType w:val="hybridMultilevel"/>
    <w:lvl w:ilvl="0" w:tplc="67F14A2D">
      <w:start w:val="1"/>
      <w:numFmt w:val="bullet"/>
      <w:suff w:val="tab"/>
      <w:lvlText w:val="·"/>
      <w:lvlJc w:val="left"/>
      <w:pPr>
        <w:ind w:hanging="360" w:left="720"/>
      </w:pPr>
      <w:rPr>
        <w:rFonts w:ascii="Symbol" w:hAnsi="Symbol" w:cs="Symbol" w:eastAsia="Symbol"/>
        <w:color w:val="008000"/>
      </w:rPr>
    </w:lvl>
    <w:lvl w:ilvl="1" w:tplc="20CABF15">
      <w:start w:val="1"/>
      <w:numFmt w:val="bullet"/>
      <w:suff w:val="tab"/>
      <w:lvlText w:val="o"/>
      <w:lvlJc w:val="left"/>
      <w:pPr>
        <w:ind w:hanging="360" w:left="1440"/>
      </w:pPr>
      <w:rPr>
        <w:rFonts w:ascii="Symbol" w:hAnsi="Symbol"/>
      </w:rPr>
    </w:lvl>
    <w:lvl w:ilvl="2" w:tplc="281732FF">
      <w:start w:val="1"/>
      <w:numFmt w:val="bullet"/>
      <w:suff w:val="tab"/>
      <w:lvlText w:val="·"/>
      <w:lvlJc w:val="left"/>
      <w:pPr>
        <w:ind w:hanging="360" w:left="2160"/>
      </w:pPr>
      <w:rPr>
        <w:rFonts w:ascii="Symbol" w:hAnsi="Symbol"/>
      </w:rPr>
    </w:lvl>
    <w:lvl w:ilvl="3" w:tplc="789623E8">
      <w:start w:val="1"/>
      <w:numFmt w:val="bullet"/>
      <w:suff w:val="tab"/>
      <w:lvlText w:val="o"/>
      <w:lvlJc w:val="left"/>
      <w:pPr>
        <w:ind w:hanging="360" w:left="2880"/>
      </w:pPr>
      <w:rPr>
        <w:rFonts w:ascii="Symbol" w:hAnsi="Symbol"/>
      </w:rPr>
    </w:lvl>
    <w:lvl w:ilvl="4" w:tplc="0C968E26">
      <w:start w:val="1"/>
      <w:numFmt w:val="bullet"/>
      <w:suff w:val="tab"/>
      <w:lvlText w:val="·"/>
      <w:lvlJc w:val="left"/>
      <w:pPr>
        <w:ind w:hanging="360" w:left="3600"/>
      </w:pPr>
      <w:rPr>
        <w:rFonts w:ascii="Symbol" w:hAnsi="Symbol"/>
      </w:rPr>
    </w:lvl>
    <w:lvl w:ilvl="5" w:tplc="08DA426A">
      <w:start w:val="1"/>
      <w:numFmt w:val="bullet"/>
      <w:suff w:val="tab"/>
      <w:lvlText w:val="o"/>
      <w:lvlJc w:val="left"/>
      <w:pPr>
        <w:ind w:hanging="360" w:left="4320"/>
      </w:pPr>
      <w:rPr>
        <w:rFonts w:ascii="Symbol" w:hAnsi="Symbol"/>
      </w:rPr>
    </w:lvl>
    <w:lvl w:ilvl="6" w:tplc="7A9A7602">
      <w:start w:val="1"/>
      <w:numFmt w:val="bullet"/>
      <w:suff w:val="tab"/>
      <w:lvlText w:val="·"/>
      <w:lvlJc w:val="left"/>
      <w:pPr>
        <w:ind w:hanging="360" w:left="5040"/>
      </w:pPr>
      <w:rPr>
        <w:rFonts w:ascii="Symbol" w:hAnsi="Symbol"/>
      </w:rPr>
    </w:lvl>
    <w:lvl w:ilvl="7" w:tplc="43D42BD7">
      <w:start w:val="1"/>
      <w:numFmt w:val="bullet"/>
      <w:suff w:val="tab"/>
      <w:lvlText w:val="o"/>
      <w:lvlJc w:val="left"/>
      <w:pPr>
        <w:ind w:hanging="360" w:left="5760"/>
      </w:pPr>
      <w:rPr>
        <w:rFonts w:ascii="Symbol" w:hAnsi="Symbol"/>
      </w:rPr>
    </w:lvl>
    <w:lvl w:ilvl="8" w:tplc="4676D031">
      <w:start w:val="1"/>
      <w:numFmt w:val="bullet"/>
      <w:suff w:val="tab"/>
      <w:lvlText w:val="·"/>
      <w:lvlJc w:val="left"/>
      <w:pPr>
        <w:ind w:hanging="360" w:left="6480"/>
      </w:pPr>
      <w:rPr>
        <w:rFonts w:ascii="Symbol" w:hAnsi="Symbol"/>
      </w:rPr>
    </w:lvl>
  </w:abstractNum>
  <w:abstractNum w:abstractNumId="142">
    <w:nsid w:val="1F14D897"/>
    <w:multiLevelType w:val="hybridMultilevel"/>
    <w:lvl w:ilvl="0" w:tplc="7BF76631">
      <w:start w:val="1"/>
      <w:numFmt w:val="bullet"/>
      <w:suff w:val="tab"/>
      <w:lvlText w:val="·"/>
      <w:lvlJc w:val="left"/>
      <w:pPr>
        <w:ind w:hanging="360" w:left="720"/>
      </w:pPr>
      <w:rPr>
        <w:rFonts w:ascii="Symbol" w:hAnsi="Symbol" w:cs="Symbol" w:eastAsia="Symbol"/>
        <w:color w:val="FF0000"/>
      </w:rPr>
    </w:lvl>
    <w:lvl w:ilvl="1" w:tplc="47E702D2">
      <w:start w:val="1"/>
      <w:numFmt w:val="bullet"/>
      <w:suff w:val="tab"/>
      <w:lvlText w:val="o"/>
      <w:lvlJc w:val="left"/>
      <w:pPr>
        <w:ind w:hanging="360" w:left="1440"/>
      </w:pPr>
      <w:rPr>
        <w:rFonts w:ascii="Symbol" w:hAnsi="Symbol"/>
      </w:rPr>
    </w:lvl>
    <w:lvl w:ilvl="2" w:tplc="179A48AE">
      <w:start w:val="1"/>
      <w:numFmt w:val="bullet"/>
      <w:suff w:val="tab"/>
      <w:lvlText w:val="·"/>
      <w:lvlJc w:val="left"/>
      <w:pPr>
        <w:ind w:hanging="360" w:left="2160"/>
      </w:pPr>
      <w:rPr>
        <w:rFonts w:ascii="Symbol" w:hAnsi="Symbol"/>
      </w:rPr>
    </w:lvl>
    <w:lvl w:ilvl="3" w:tplc="2478BD3D">
      <w:start w:val="1"/>
      <w:numFmt w:val="bullet"/>
      <w:suff w:val="tab"/>
      <w:lvlText w:val="o"/>
      <w:lvlJc w:val="left"/>
      <w:pPr>
        <w:ind w:hanging="360" w:left="2880"/>
      </w:pPr>
      <w:rPr>
        <w:rFonts w:ascii="Symbol" w:hAnsi="Symbol"/>
      </w:rPr>
    </w:lvl>
    <w:lvl w:ilvl="4" w:tplc="6F0B0910">
      <w:start w:val="1"/>
      <w:numFmt w:val="bullet"/>
      <w:suff w:val="tab"/>
      <w:lvlText w:val="·"/>
      <w:lvlJc w:val="left"/>
      <w:pPr>
        <w:ind w:hanging="360" w:left="3600"/>
      </w:pPr>
      <w:rPr>
        <w:rFonts w:ascii="Symbol" w:hAnsi="Symbol"/>
      </w:rPr>
    </w:lvl>
    <w:lvl w:ilvl="5" w:tplc="5FE6F274">
      <w:start w:val="1"/>
      <w:numFmt w:val="bullet"/>
      <w:suff w:val="tab"/>
      <w:lvlText w:val="o"/>
      <w:lvlJc w:val="left"/>
      <w:pPr>
        <w:ind w:hanging="360" w:left="4320"/>
      </w:pPr>
      <w:rPr>
        <w:rFonts w:ascii="Symbol" w:hAnsi="Symbol"/>
      </w:rPr>
    </w:lvl>
    <w:lvl w:ilvl="6" w:tplc="05152AA4">
      <w:start w:val="1"/>
      <w:numFmt w:val="bullet"/>
      <w:suff w:val="tab"/>
      <w:lvlText w:val="·"/>
      <w:lvlJc w:val="left"/>
      <w:pPr>
        <w:ind w:hanging="360" w:left="5040"/>
      </w:pPr>
      <w:rPr>
        <w:rFonts w:ascii="Symbol" w:hAnsi="Symbol"/>
      </w:rPr>
    </w:lvl>
    <w:lvl w:ilvl="7" w:tplc="6AD10B9E">
      <w:start w:val="1"/>
      <w:numFmt w:val="bullet"/>
      <w:suff w:val="tab"/>
      <w:lvlText w:val="o"/>
      <w:lvlJc w:val="left"/>
      <w:pPr>
        <w:ind w:hanging="360" w:left="5760"/>
      </w:pPr>
      <w:rPr>
        <w:rFonts w:ascii="Symbol" w:hAnsi="Symbol"/>
      </w:rPr>
    </w:lvl>
    <w:lvl w:ilvl="8" w:tplc="36918259">
      <w:start w:val="1"/>
      <w:numFmt w:val="bullet"/>
      <w:suff w:val="tab"/>
      <w:lvlText w:val="·"/>
      <w:lvlJc w:val="left"/>
      <w:pPr>
        <w:ind w:hanging="360" w:left="6480"/>
      </w:pPr>
      <w:rPr>
        <w:rFonts w:ascii="Symbol" w:hAnsi="Symbol"/>
      </w:rPr>
    </w:lvl>
  </w:abstractNum>
  <w:abstractNum w:abstractNumId="143">
    <w:nsid w:val="318877D1"/>
    <w:multiLevelType w:val="hybridMultilevel"/>
    <w:lvl w:ilvl="0" w:tplc="0E759FCE">
      <w:start w:val="1"/>
      <w:numFmt w:val="bullet"/>
      <w:suff w:val="tab"/>
      <w:lvlText w:val="·"/>
      <w:lvlJc w:val="left"/>
      <w:pPr>
        <w:ind w:hanging="360" w:left="720"/>
      </w:pPr>
      <w:rPr>
        <w:rFonts w:ascii="Symbol" w:hAnsi="Symbol" w:cs="Symbol" w:eastAsia="Symbol"/>
      </w:rPr>
    </w:lvl>
    <w:lvl w:ilvl="1" w:tplc="6D74F9DF">
      <w:start w:val="1"/>
      <w:numFmt w:val="bullet"/>
      <w:suff w:val="tab"/>
      <w:lvlText w:val="o"/>
      <w:lvlJc w:val="left"/>
      <w:pPr>
        <w:ind w:hanging="360" w:left="1440"/>
      </w:pPr>
      <w:rPr>
        <w:rFonts w:ascii="Symbol" w:hAnsi="Symbol"/>
      </w:rPr>
    </w:lvl>
    <w:lvl w:ilvl="2" w:tplc="1BD91CB7">
      <w:start w:val="1"/>
      <w:numFmt w:val="bullet"/>
      <w:suff w:val="tab"/>
      <w:lvlText w:val="·"/>
      <w:lvlJc w:val="left"/>
      <w:pPr>
        <w:ind w:hanging="360" w:left="2160"/>
      </w:pPr>
      <w:rPr>
        <w:rFonts w:ascii="Symbol" w:hAnsi="Symbol"/>
      </w:rPr>
    </w:lvl>
    <w:lvl w:ilvl="3" w:tplc="5C71632F">
      <w:start w:val="1"/>
      <w:numFmt w:val="bullet"/>
      <w:suff w:val="tab"/>
      <w:lvlText w:val="o"/>
      <w:lvlJc w:val="left"/>
      <w:pPr>
        <w:ind w:hanging="360" w:left="2880"/>
      </w:pPr>
      <w:rPr>
        <w:rFonts w:ascii="Symbol" w:hAnsi="Symbol"/>
      </w:rPr>
    </w:lvl>
    <w:lvl w:ilvl="4" w:tplc="4419E7E3">
      <w:start w:val="1"/>
      <w:numFmt w:val="bullet"/>
      <w:suff w:val="tab"/>
      <w:lvlText w:val="·"/>
      <w:lvlJc w:val="left"/>
      <w:pPr>
        <w:ind w:hanging="360" w:left="3600"/>
      </w:pPr>
      <w:rPr>
        <w:rFonts w:ascii="Symbol" w:hAnsi="Symbol"/>
      </w:rPr>
    </w:lvl>
    <w:lvl w:ilvl="5" w:tplc="0DE3E95B">
      <w:start w:val="1"/>
      <w:numFmt w:val="bullet"/>
      <w:suff w:val="tab"/>
      <w:lvlText w:val="o"/>
      <w:lvlJc w:val="left"/>
      <w:pPr>
        <w:ind w:hanging="360" w:left="4320"/>
      </w:pPr>
      <w:rPr>
        <w:rFonts w:ascii="Symbol" w:hAnsi="Symbol"/>
      </w:rPr>
    </w:lvl>
    <w:lvl w:ilvl="6" w:tplc="0AF98D98">
      <w:start w:val="1"/>
      <w:numFmt w:val="bullet"/>
      <w:suff w:val="tab"/>
      <w:lvlText w:val="·"/>
      <w:lvlJc w:val="left"/>
      <w:pPr>
        <w:ind w:hanging="360" w:left="5040"/>
      </w:pPr>
      <w:rPr>
        <w:rFonts w:ascii="Symbol" w:hAnsi="Symbol"/>
      </w:rPr>
    </w:lvl>
    <w:lvl w:ilvl="7" w:tplc="69A33028">
      <w:start w:val="1"/>
      <w:numFmt w:val="bullet"/>
      <w:suff w:val="tab"/>
      <w:lvlText w:val="o"/>
      <w:lvlJc w:val="left"/>
      <w:pPr>
        <w:ind w:hanging="360" w:left="5760"/>
      </w:pPr>
      <w:rPr>
        <w:rFonts w:ascii="Symbol" w:hAnsi="Symbol"/>
      </w:rPr>
    </w:lvl>
    <w:lvl w:ilvl="8" w:tplc="584D739B">
      <w:start w:val="1"/>
      <w:numFmt w:val="bullet"/>
      <w:suff w:val="tab"/>
      <w:lvlText w:val="·"/>
      <w:lvlJc w:val="left"/>
      <w:pPr>
        <w:ind w:hanging="360" w:left="6480"/>
      </w:pPr>
      <w:rPr>
        <w:rFonts w:ascii="Symbol" w:hAnsi="Symbol"/>
      </w:rPr>
    </w:lvl>
  </w:abstractNum>
  <w:abstractNum w:abstractNumId="144">
    <w:nsid w:val="55D574F3"/>
    <w:multiLevelType w:val="hybridMultilevel"/>
    <w:lvl w:ilvl="0" w:tplc="1D9C0C10">
      <w:start w:val="1"/>
      <w:numFmt w:val="bullet"/>
      <w:suff w:val="tab"/>
      <w:lvlText w:val="·"/>
      <w:lvlJc w:val="left"/>
      <w:pPr>
        <w:ind w:hanging="360" w:left="720"/>
      </w:pPr>
      <w:rPr>
        <w:rFonts w:ascii="Symbol" w:hAnsi="Symbol" w:cs="Symbol" w:eastAsia="Symbol"/>
        <w:color w:val="FF00FF"/>
      </w:rPr>
    </w:lvl>
    <w:lvl w:ilvl="1" w:tplc="5E7A03EA">
      <w:start w:val="1"/>
      <w:numFmt w:val="bullet"/>
      <w:suff w:val="tab"/>
      <w:lvlText w:val="o"/>
      <w:lvlJc w:val="left"/>
      <w:pPr>
        <w:ind w:hanging="360" w:left="1440"/>
      </w:pPr>
      <w:rPr>
        <w:rFonts w:ascii="Symbol" w:hAnsi="Symbol"/>
      </w:rPr>
    </w:lvl>
    <w:lvl w:ilvl="2" w:tplc="1BB53ECE">
      <w:start w:val="1"/>
      <w:numFmt w:val="bullet"/>
      <w:suff w:val="tab"/>
      <w:lvlText w:val="·"/>
      <w:lvlJc w:val="left"/>
      <w:pPr>
        <w:ind w:hanging="360" w:left="2160"/>
      </w:pPr>
      <w:rPr>
        <w:rFonts w:ascii="Symbol" w:hAnsi="Symbol"/>
      </w:rPr>
    </w:lvl>
    <w:lvl w:ilvl="3" w:tplc="26CE796A">
      <w:start w:val="1"/>
      <w:numFmt w:val="bullet"/>
      <w:suff w:val="tab"/>
      <w:lvlText w:val="o"/>
      <w:lvlJc w:val="left"/>
      <w:pPr>
        <w:ind w:hanging="360" w:left="2880"/>
      </w:pPr>
      <w:rPr>
        <w:rFonts w:ascii="Symbol" w:hAnsi="Symbol"/>
      </w:rPr>
    </w:lvl>
    <w:lvl w:ilvl="4" w:tplc="69B799DA">
      <w:start w:val="1"/>
      <w:numFmt w:val="bullet"/>
      <w:suff w:val="tab"/>
      <w:lvlText w:val="·"/>
      <w:lvlJc w:val="left"/>
      <w:pPr>
        <w:ind w:hanging="360" w:left="3600"/>
      </w:pPr>
      <w:rPr>
        <w:rFonts w:ascii="Symbol" w:hAnsi="Symbol"/>
      </w:rPr>
    </w:lvl>
    <w:lvl w:ilvl="5" w:tplc="29FC4A11">
      <w:start w:val="1"/>
      <w:numFmt w:val="bullet"/>
      <w:suff w:val="tab"/>
      <w:lvlText w:val="o"/>
      <w:lvlJc w:val="left"/>
      <w:pPr>
        <w:ind w:hanging="360" w:left="4320"/>
      </w:pPr>
      <w:rPr>
        <w:rFonts w:ascii="Symbol" w:hAnsi="Symbol"/>
      </w:rPr>
    </w:lvl>
    <w:lvl w:ilvl="6" w:tplc="588DBEAE">
      <w:start w:val="1"/>
      <w:numFmt w:val="bullet"/>
      <w:suff w:val="tab"/>
      <w:lvlText w:val="·"/>
      <w:lvlJc w:val="left"/>
      <w:pPr>
        <w:ind w:hanging="360" w:left="5040"/>
      </w:pPr>
      <w:rPr>
        <w:rFonts w:ascii="Symbol" w:hAnsi="Symbol"/>
      </w:rPr>
    </w:lvl>
    <w:lvl w:ilvl="7" w:tplc="598F5F94">
      <w:start w:val="1"/>
      <w:numFmt w:val="bullet"/>
      <w:suff w:val="tab"/>
      <w:lvlText w:val="o"/>
      <w:lvlJc w:val="left"/>
      <w:pPr>
        <w:ind w:hanging="360" w:left="5760"/>
      </w:pPr>
      <w:rPr>
        <w:rFonts w:ascii="Symbol" w:hAnsi="Symbol"/>
      </w:rPr>
    </w:lvl>
    <w:lvl w:ilvl="8" w:tplc="1435E9D7">
      <w:start w:val="1"/>
      <w:numFmt w:val="bullet"/>
      <w:suff w:val="tab"/>
      <w:lvlText w:val="·"/>
      <w:lvlJc w:val="left"/>
      <w:pPr>
        <w:ind w:hanging="360" w:left="6480"/>
      </w:pPr>
      <w:rPr>
        <w:rFonts w:ascii="Symbol" w:hAnsi="Symbol"/>
      </w:rPr>
    </w:lvl>
  </w:abstractNum>
  <w:abstractNum w:abstractNumId="145">
    <w:nsid w:val="153B1CFA"/>
    <w:multiLevelType w:val="hybridMultilevel"/>
    <w:lvl w:ilvl="0" w:tplc="7F0EABF4">
      <w:start w:val="1"/>
      <w:numFmt w:val="bullet"/>
      <w:suff w:val="tab"/>
      <w:lvlText w:val="·"/>
      <w:lvlJc w:val="left"/>
      <w:pPr>
        <w:ind w:hanging="360" w:left="720"/>
      </w:pPr>
      <w:rPr>
        <w:rFonts w:ascii="Symbol" w:hAnsi="Symbol" w:cs="Symbol" w:eastAsia="Symbol"/>
        <w:color w:val="FF00FF"/>
      </w:rPr>
    </w:lvl>
    <w:lvl w:ilvl="1" w:tplc="58298BD0">
      <w:start w:val="1"/>
      <w:numFmt w:val="bullet"/>
      <w:suff w:val="tab"/>
      <w:lvlText w:val="o"/>
      <w:lvlJc w:val="left"/>
      <w:pPr>
        <w:ind w:hanging="360" w:left="1440"/>
      </w:pPr>
      <w:rPr>
        <w:rFonts w:ascii="Symbol" w:hAnsi="Symbol"/>
      </w:rPr>
    </w:lvl>
    <w:lvl w:ilvl="2" w:tplc="3A84CE36">
      <w:start w:val="1"/>
      <w:numFmt w:val="bullet"/>
      <w:suff w:val="tab"/>
      <w:lvlText w:val="·"/>
      <w:lvlJc w:val="left"/>
      <w:pPr>
        <w:ind w:hanging="360" w:left="2160"/>
      </w:pPr>
      <w:rPr>
        <w:rFonts w:ascii="Symbol" w:hAnsi="Symbol"/>
      </w:rPr>
    </w:lvl>
    <w:lvl w:ilvl="3" w:tplc="40C23BE2">
      <w:start w:val="1"/>
      <w:numFmt w:val="bullet"/>
      <w:suff w:val="tab"/>
      <w:lvlText w:val="o"/>
      <w:lvlJc w:val="left"/>
      <w:pPr>
        <w:ind w:hanging="360" w:left="2880"/>
      </w:pPr>
      <w:rPr>
        <w:rFonts w:ascii="Symbol" w:hAnsi="Symbol"/>
      </w:rPr>
    </w:lvl>
    <w:lvl w:ilvl="4" w:tplc="42C6C864">
      <w:start w:val="1"/>
      <w:numFmt w:val="bullet"/>
      <w:suff w:val="tab"/>
      <w:lvlText w:val="·"/>
      <w:lvlJc w:val="left"/>
      <w:pPr>
        <w:ind w:hanging="360" w:left="3600"/>
      </w:pPr>
      <w:rPr>
        <w:rFonts w:ascii="Symbol" w:hAnsi="Symbol"/>
      </w:rPr>
    </w:lvl>
    <w:lvl w:ilvl="5" w:tplc="44DA7A0D">
      <w:start w:val="1"/>
      <w:numFmt w:val="bullet"/>
      <w:suff w:val="tab"/>
      <w:lvlText w:val="o"/>
      <w:lvlJc w:val="left"/>
      <w:pPr>
        <w:ind w:hanging="360" w:left="4320"/>
      </w:pPr>
      <w:rPr>
        <w:rFonts w:ascii="Symbol" w:hAnsi="Symbol"/>
      </w:rPr>
    </w:lvl>
    <w:lvl w:ilvl="6" w:tplc="69470C63">
      <w:start w:val="1"/>
      <w:numFmt w:val="bullet"/>
      <w:suff w:val="tab"/>
      <w:lvlText w:val="·"/>
      <w:lvlJc w:val="left"/>
      <w:pPr>
        <w:ind w:hanging="360" w:left="5040"/>
      </w:pPr>
      <w:rPr>
        <w:rFonts w:ascii="Symbol" w:hAnsi="Symbol"/>
      </w:rPr>
    </w:lvl>
    <w:lvl w:ilvl="7" w:tplc="6A3C6E40">
      <w:start w:val="1"/>
      <w:numFmt w:val="bullet"/>
      <w:suff w:val="tab"/>
      <w:lvlText w:val="o"/>
      <w:lvlJc w:val="left"/>
      <w:pPr>
        <w:ind w:hanging="360" w:left="5760"/>
      </w:pPr>
      <w:rPr>
        <w:rFonts w:ascii="Symbol" w:hAnsi="Symbol"/>
      </w:rPr>
    </w:lvl>
    <w:lvl w:ilvl="8" w:tplc="6A51FBD8">
      <w:start w:val="1"/>
      <w:numFmt w:val="bullet"/>
      <w:suff w:val="tab"/>
      <w:lvlText w:val="·"/>
      <w:lvlJc w:val="left"/>
      <w:pPr>
        <w:ind w:hanging="360" w:left="6480"/>
      </w:pPr>
      <w:rPr>
        <w:rFonts w:ascii="Symbol" w:hAnsi="Symbol"/>
      </w:rPr>
    </w:lvl>
  </w:abstractNum>
  <w:abstractNum w:abstractNumId="146">
    <w:nsid w:val="26C0ACC2"/>
    <w:multiLevelType w:val="hybridMultilevel"/>
    <w:lvl w:ilvl="0" w:tplc="08111332">
      <w:start w:val="1"/>
      <w:numFmt w:val="bullet"/>
      <w:suff w:val="tab"/>
      <w:lvlText w:val="·"/>
      <w:lvlJc w:val="left"/>
      <w:pPr>
        <w:ind w:hanging="360" w:left="720"/>
      </w:pPr>
      <w:rPr>
        <w:rFonts w:ascii="Symbol" w:hAnsi="Symbol" w:cs="Symbol" w:eastAsia="Symbol"/>
        <w:color w:val="FF00FF"/>
      </w:rPr>
    </w:lvl>
    <w:lvl w:ilvl="1" w:tplc="7EF7E40D">
      <w:start w:val="1"/>
      <w:numFmt w:val="bullet"/>
      <w:suff w:val="tab"/>
      <w:lvlText w:val="o"/>
      <w:lvlJc w:val="left"/>
      <w:pPr>
        <w:ind w:hanging="360" w:left="1440"/>
      </w:pPr>
      <w:rPr>
        <w:rFonts w:ascii="Symbol" w:hAnsi="Symbol"/>
      </w:rPr>
    </w:lvl>
    <w:lvl w:ilvl="2" w:tplc="600B7C0C">
      <w:start w:val="1"/>
      <w:numFmt w:val="bullet"/>
      <w:suff w:val="tab"/>
      <w:lvlText w:val="·"/>
      <w:lvlJc w:val="left"/>
      <w:pPr>
        <w:ind w:hanging="360" w:left="2160"/>
      </w:pPr>
      <w:rPr>
        <w:rFonts w:ascii="Symbol" w:hAnsi="Symbol"/>
      </w:rPr>
    </w:lvl>
    <w:lvl w:ilvl="3" w:tplc="67C017B2">
      <w:start w:val="1"/>
      <w:numFmt w:val="bullet"/>
      <w:suff w:val="tab"/>
      <w:lvlText w:val="o"/>
      <w:lvlJc w:val="left"/>
      <w:pPr>
        <w:ind w:hanging="360" w:left="2880"/>
      </w:pPr>
      <w:rPr>
        <w:rFonts w:ascii="Symbol" w:hAnsi="Symbol"/>
      </w:rPr>
    </w:lvl>
    <w:lvl w:ilvl="4" w:tplc="44644557">
      <w:start w:val="1"/>
      <w:numFmt w:val="bullet"/>
      <w:suff w:val="tab"/>
      <w:lvlText w:val="·"/>
      <w:lvlJc w:val="left"/>
      <w:pPr>
        <w:ind w:hanging="360" w:left="3600"/>
      </w:pPr>
      <w:rPr>
        <w:rFonts w:ascii="Symbol" w:hAnsi="Symbol"/>
      </w:rPr>
    </w:lvl>
    <w:lvl w:ilvl="5" w:tplc="3439D3A7">
      <w:start w:val="1"/>
      <w:numFmt w:val="bullet"/>
      <w:suff w:val="tab"/>
      <w:lvlText w:val="o"/>
      <w:lvlJc w:val="left"/>
      <w:pPr>
        <w:ind w:hanging="360" w:left="4320"/>
      </w:pPr>
      <w:rPr>
        <w:rFonts w:ascii="Symbol" w:hAnsi="Symbol"/>
      </w:rPr>
    </w:lvl>
    <w:lvl w:ilvl="6" w:tplc="63180303">
      <w:start w:val="1"/>
      <w:numFmt w:val="bullet"/>
      <w:suff w:val="tab"/>
      <w:lvlText w:val="·"/>
      <w:lvlJc w:val="left"/>
      <w:pPr>
        <w:ind w:hanging="360" w:left="5040"/>
      </w:pPr>
      <w:rPr>
        <w:rFonts w:ascii="Symbol" w:hAnsi="Symbol"/>
      </w:rPr>
    </w:lvl>
    <w:lvl w:ilvl="7" w:tplc="17982BEB">
      <w:start w:val="1"/>
      <w:numFmt w:val="bullet"/>
      <w:suff w:val="tab"/>
      <w:lvlText w:val="o"/>
      <w:lvlJc w:val="left"/>
      <w:pPr>
        <w:ind w:hanging="360" w:left="5760"/>
      </w:pPr>
      <w:rPr>
        <w:rFonts w:ascii="Symbol" w:hAnsi="Symbol"/>
      </w:rPr>
    </w:lvl>
    <w:lvl w:ilvl="8" w:tplc="3D4F3D26">
      <w:start w:val="1"/>
      <w:numFmt w:val="bullet"/>
      <w:suff w:val="tab"/>
      <w:lvlText w:val="·"/>
      <w:lvlJc w:val="left"/>
      <w:pPr>
        <w:ind w:hanging="360" w:left="6480"/>
      </w:pPr>
      <w:rPr>
        <w:rFonts w:ascii="Symbol" w:hAnsi="Symbol"/>
      </w:rPr>
    </w:lvl>
  </w:abstractNum>
  <w:abstractNum w:abstractNumId="147">
    <w:nsid w:val="52055D2D"/>
    <w:multiLevelType w:val="hybridMultilevel"/>
    <w:lvl w:ilvl="0" w:tplc="0DB066DA">
      <w:start w:val="1"/>
      <w:numFmt w:val="bullet"/>
      <w:suff w:val="tab"/>
      <w:lvlText w:val="·"/>
      <w:lvlJc w:val="left"/>
      <w:pPr>
        <w:ind w:hanging="360" w:left="720"/>
      </w:pPr>
      <w:rPr>
        <w:rFonts w:ascii="Symbol" w:hAnsi="Symbol" w:cs="Symbol" w:eastAsia="Symbol"/>
        <w:color w:val="FF00FF"/>
      </w:rPr>
    </w:lvl>
    <w:lvl w:ilvl="1" w:tplc="071750FD">
      <w:start w:val="1"/>
      <w:numFmt w:val="bullet"/>
      <w:suff w:val="tab"/>
      <w:lvlText w:val="o"/>
      <w:lvlJc w:val="left"/>
      <w:pPr>
        <w:ind w:hanging="360" w:left="1440"/>
      </w:pPr>
      <w:rPr>
        <w:rFonts w:ascii="Symbol" w:hAnsi="Symbol"/>
      </w:rPr>
    </w:lvl>
    <w:lvl w:ilvl="2" w:tplc="6B0CB83A">
      <w:start w:val="1"/>
      <w:numFmt w:val="bullet"/>
      <w:suff w:val="tab"/>
      <w:lvlText w:val="·"/>
      <w:lvlJc w:val="left"/>
      <w:pPr>
        <w:ind w:hanging="360" w:left="2160"/>
      </w:pPr>
      <w:rPr>
        <w:rFonts w:ascii="Symbol" w:hAnsi="Symbol"/>
      </w:rPr>
    </w:lvl>
    <w:lvl w:ilvl="3" w:tplc="51494043">
      <w:start w:val="1"/>
      <w:numFmt w:val="bullet"/>
      <w:suff w:val="tab"/>
      <w:lvlText w:val="o"/>
      <w:lvlJc w:val="left"/>
      <w:pPr>
        <w:ind w:hanging="360" w:left="2880"/>
      </w:pPr>
      <w:rPr>
        <w:rFonts w:ascii="Symbol" w:hAnsi="Symbol"/>
      </w:rPr>
    </w:lvl>
    <w:lvl w:ilvl="4" w:tplc="294F5CDD">
      <w:start w:val="1"/>
      <w:numFmt w:val="bullet"/>
      <w:suff w:val="tab"/>
      <w:lvlText w:val="·"/>
      <w:lvlJc w:val="left"/>
      <w:pPr>
        <w:ind w:hanging="360" w:left="3600"/>
      </w:pPr>
      <w:rPr>
        <w:rFonts w:ascii="Symbol" w:hAnsi="Symbol"/>
      </w:rPr>
    </w:lvl>
    <w:lvl w:ilvl="5" w:tplc="5D16A0D8">
      <w:start w:val="1"/>
      <w:numFmt w:val="bullet"/>
      <w:suff w:val="tab"/>
      <w:lvlText w:val="o"/>
      <w:lvlJc w:val="left"/>
      <w:pPr>
        <w:ind w:hanging="360" w:left="4320"/>
      </w:pPr>
      <w:rPr>
        <w:rFonts w:ascii="Symbol" w:hAnsi="Symbol"/>
      </w:rPr>
    </w:lvl>
    <w:lvl w:ilvl="6" w:tplc="28E18515">
      <w:start w:val="1"/>
      <w:numFmt w:val="bullet"/>
      <w:suff w:val="tab"/>
      <w:lvlText w:val="·"/>
      <w:lvlJc w:val="left"/>
      <w:pPr>
        <w:ind w:hanging="360" w:left="5040"/>
      </w:pPr>
      <w:rPr>
        <w:rFonts w:ascii="Symbol" w:hAnsi="Symbol"/>
      </w:rPr>
    </w:lvl>
    <w:lvl w:ilvl="7" w:tplc="3A4DDEAE">
      <w:start w:val="1"/>
      <w:numFmt w:val="bullet"/>
      <w:suff w:val="tab"/>
      <w:lvlText w:val="o"/>
      <w:lvlJc w:val="left"/>
      <w:pPr>
        <w:ind w:hanging="360" w:left="5760"/>
      </w:pPr>
      <w:rPr>
        <w:rFonts w:ascii="Symbol" w:hAnsi="Symbol"/>
      </w:rPr>
    </w:lvl>
    <w:lvl w:ilvl="8" w:tplc="539A9A15">
      <w:start w:val="1"/>
      <w:numFmt w:val="bullet"/>
      <w:suff w:val="tab"/>
      <w:lvlText w:val="·"/>
      <w:lvlJc w:val="left"/>
      <w:pPr>
        <w:ind w:hanging="360" w:left="6480"/>
      </w:pPr>
      <w:rPr>
        <w:rFonts w:ascii="Symbol" w:hAnsi="Symbol"/>
      </w:rPr>
    </w:lvl>
  </w:abstractNum>
  <w:abstractNum w:abstractNumId="148">
    <w:nsid w:val="3F85DCAD"/>
    <w:multiLevelType w:val="hybridMultilevel"/>
    <w:lvl w:ilvl="0" w:tplc="4DA81DF0">
      <w:start w:val="1"/>
      <w:numFmt w:val="bullet"/>
      <w:suff w:val="tab"/>
      <w:lvlText w:val="·"/>
      <w:lvlJc w:val="left"/>
      <w:pPr>
        <w:ind w:hanging="360" w:left="720"/>
      </w:pPr>
      <w:rPr>
        <w:rFonts w:ascii="Symbol" w:hAnsi="Symbol" w:cs="Symbol" w:eastAsia="Symbol"/>
        <w:color w:val="FF00FF"/>
      </w:rPr>
    </w:lvl>
    <w:lvl w:ilvl="1" w:tplc="2B2C1283">
      <w:start w:val="1"/>
      <w:numFmt w:val="bullet"/>
      <w:suff w:val="tab"/>
      <w:lvlText w:val="o"/>
      <w:lvlJc w:val="left"/>
      <w:pPr>
        <w:ind w:hanging="360" w:left="1440"/>
      </w:pPr>
      <w:rPr>
        <w:rFonts w:ascii="Symbol" w:hAnsi="Symbol"/>
      </w:rPr>
    </w:lvl>
    <w:lvl w:ilvl="2" w:tplc="1C71E00B">
      <w:start w:val="1"/>
      <w:numFmt w:val="bullet"/>
      <w:suff w:val="tab"/>
      <w:lvlText w:val="·"/>
      <w:lvlJc w:val="left"/>
      <w:pPr>
        <w:ind w:hanging="360" w:left="2160"/>
      </w:pPr>
      <w:rPr>
        <w:rFonts w:ascii="Symbol" w:hAnsi="Symbol"/>
      </w:rPr>
    </w:lvl>
    <w:lvl w:ilvl="3" w:tplc="1401B5DF">
      <w:start w:val="1"/>
      <w:numFmt w:val="bullet"/>
      <w:suff w:val="tab"/>
      <w:lvlText w:val="o"/>
      <w:lvlJc w:val="left"/>
      <w:pPr>
        <w:ind w:hanging="360" w:left="2880"/>
      </w:pPr>
      <w:rPr>
        <w:rFonts w:ascii="Symbol" w:hAnsi="Symbol"/>
      </w:rPr>
    </w:lvl>
    <w:lvl w:ilvl="4" w:tplc="4EA04303">
      <w:start w:val="1"/>
      <w:numFmt w:val="bullet"/>
      <w:suff w:val="tab"/>
      <w:lvlText w:val="·"/>
      <w:lvlJc w:val="left"/>
      <w:pPr>
        <w:ind w:hanging="360" w:left="3600"/>
      </w:pPr>
      <w:rPr>
        <w:rFonts w:ascii="Symbol" w:hAnsi="Symbol"/>
      </w:rPr>
    </w:lvl>
    <w:lvl w:ilvl="5" w:tplc="3D48590A">
      <w:start w:val="1"/>
      <w:numFmt w:val="bullet"/>
      <w:suff w:val="tab"/>
      <w:lvlText w:val="o"/>
      <w:lvlJc w:val="left"/>
      <w:pPr>
        <w:ind w:hanging="360" w:left="4320"/>
      </w:pPr>
      <w:rPr>
        <w:rFonts w:ascii="Symbol" w:hAnsi="Symbol"/>
      </w:rPr>
    </w:lvl>
    <w:lvl w:ilvl="6" w:tplc="2C55527C">
      <w:start w:val="1"/>
      <w:numFmt w:val="bullet"/>
      <w:suff w:val="tab"/>
      <w:lvlText w:val="·"/>
      <w:lvlJc w:val="left"/>
      <w:pPr>
        <w:ind w:hanging="360" w:left="5040"/>
      </w:pPr>
      <w:rPr>
        <w:rFonts w:ascii="Symbol" w:hAnsi="Symbol"/>
      </w:rPr>
    </w:lvl>
    <w:lvl w:ilvl="7" w:tplc="08637FF6">
      <w:start w:val="1"/>
      <w:numFmt w:val="bullet"/>
      <w:suff w:val="tab"/>
      <w:lvlText w:val="o"/>
      <w:lvlJc w:val="left"/>
      <w:pPr>
        <w:ind w:hanging="360" w:left="5760"/>
      </w:pPr>
      <w:rPr>
        <w:rFonts w:ascii="Symbol" w:hAnsi="Symbol"/>
      </w:rPr>
    </w:lvl>
    <w:lvl w:ilvl="8" w:tplc="313B8E8F">
      <w:start w:val="1"/>
      <w:numFmt w:val="bullet"/>
      <w:suff w:val="tab"/>
      <w:lvlText w:val="·"/>
      <w:lvlJc w:val="left"/>
      <w:pPr>
        <w:ind w:hanging="360" w:left="6480"/>
      </w:pPr>
      <w:rPr>
        <w:rFonts w:ascii="Symbol" w:hAnsi="Symbol"/>
      </w:rPr>
    </w:lvl>
  </w:abstractNum>
  <w:abstractNum w:abstractNumId="149">
    <w:nsid w:val="4538D908"/>
    <w:multiLevelType w:val="hybridMultilevel"/>
    <w:lvl w:ilvl="0" w:tplc="4540240B">
      <w:start w:val="1"/>
      <w:numFmt w:val="bullet"/>
      <w:suff w:val="tab"/>
      <w:lvlText w:val="·"/>
      <w:lvlJc w:val="left"/>
      <w:pPr>
        <w:ind w:hanging="360" w:left="720"/>
      </w:pPr>
      <w:rPr>
        <w:rFonts w:ascii="Symbol" w:hAnsi="Symbol" w:cs="Symbol" w:eastAsia="Symbol"/>
        <w:color w:val="FF00FF"/>
      </w:rPr>
    </w:lvl>
    <w:lvl w:ilvl="1" w:tplc="67708065">
      <w:start w:val="1"/>
      <w:numFmt w:val="bullet"/>
      <w:suff w:val="tab"/>
      <w:lvlText w:val="o"/>
      <w:lvlJc w:val="left"/>
      <w:pPr>
        <w:ind w:hanging="360" w:left="1440"/>
      </w:pPr>
      <w:rPr>
        <w:rFonts w:ascii="Symbol" w:hAnsi="Symbol"/>
      </w:rPr>
    </w:lvl>
    <w:lvl w:ilvl="2" w:tplc="1966FC6B">
      <w:start w:val="1"/>
      <w:numFmt w:val="bullet"/>
      <w:suff w:val="tab"/>
      <w:lvlText w:val="·"/>
      <w:lvlJc w:val="left"/>
      <w:pPr>
        <w:ind w:hanging="360" w:left="2160"/>
      </w:pPr>
      <w:rPr>
        <w:rFonts w:ascii="Symbol" w:hAnsi="Symbol"/>
      </w:rPr>
    </w:lvl>
    <w:lvl w:ilvl="3" w:tplc="0C6F8CA4">
      <w:start w:val="1"/>
      <w:numFmt w:val="bullet"/>
      <w:suff w:val="tab"/>
      <w:lvlText w:val="o"/>
      <w:lvlJc w:val="left"/>
      <w:pPr>
        <w:ind w:hanging="360" w:left="2880"/>
      </w:pPr>
      <w:rPr>
        <w:rFonts w:ascii="Symbol" w:hAnsi="Symbol"/>
      </w:rPr>
    </w:lvl>
    <w:lvl w:ilvl="4" w:tplc="23CF23FE">
      <w:start w:val="1"/>
      <w:numFmt w:val="bullet"/>
      <w:suff w:val="tab"/>
      <w:lvlText w:val="·"/>
      <w:lvlJc w:val="left"/>
      <w:pPr>
        <w:ind w:hanging="360" w:left="3600"/>
      </w:pPr>
      <w:rPr>
        <w:rFonts w:ascii="Symbol" w:hAnsi="Symbol"/>
      </w:rPr>
    </w:lvl>
    <w:lvl w:ilvl="5" w:tplc="134E5987">
      <w:start w:val="1"/>
      <w:numFmt w:val="bullet"/>
      <w:suff w:val="tab"/>
      <w:lvlText w:val="o"/>
      <w:lvlJc w:val="left"/>
      <w:pPr>
        <w:ind w:hanging="360" w:left="4320"/>
      </w:pPr>
      <w:rPr>
        <w:rFonts w:ascii="Symbol" w:hAnsi="Symbol"/>
      </w:rPr>
    </w:lvl>
    <w:lvl w:ilvl="6" w:tplc="6A57EC4D">
      <w:start w:val="1"/>
      <w:numFmt w:val="bullet"/>
      <w:suff w:val="tab"/>
      <w:lvlText w:val="·"/>
      <w:lvlJc w:val="left"/>
      <w:pPr>
        <w:ind w:hanging="360" w:left="5040"/>
      </w:pPr>
      <w:rPr>
        <w:rFonts w:ascii="Symbol" w:hAnsi="Symbol"/>
      </w:rPr>
    </w:lvl>
    <w:lvl w:ilvl="7" w:tplc="378B58DB">
      <w:start w:val="1"/>
      <w:numFmt w:val="bullet"/>
      <w:suff w:val="tab"/>
      <w:lvlText w:val="o"/>
      <w:lvlJc w:val="left"/>
      <w:pPr>
        <w:ind w:hanging="360" w:left="5760"/>
      </w:pPr>
      <w:rPr>
        <w:rFonts w:ascii="Symbol" w:hAnsi="Symbol"/>
      </w:rPr>
    </w:lvl>
    <w:lvl w:ilvl="8" w:tplc="772527F7">
      <w:start w:val="1"/>
      <w:numFmt w:val="bullet"/>
      <w:suff w:val="tab"/>
      <w:lvlText w:val="·"/>
      <w:lvlJc w:val="left"/>
      <w:pPr>
        <w:ind w:hanging="360" w:left="6480"/>
      </w:pPr>
      <w:rPr>
        <w:rFonts w:ascii="Symbol" w:hAnsi="Symbol"/>
      </w:rPr>
    </w:lvl>
  </w:abstractNum>
  <w:abstractNum w:abstractNumId="150">
    <w:nsid w:val="6C114B14"/>
    <w:multiLevelType w:val="hybridMultilevel"/>
    <w:lvl w:ilvl="0" w:tplc="6FA189B7">
      <w:start w:val="1"/>
      <w:numFmt w:val="bullet"/>
      <w:suff w:val="tab"/>
      <w:lvlText w:val="·"/>
      <w:lvlJc w:val="left"/>
      <w:pPr>
        <w:ind w:hanging="360" w:left="720"/>
      </w:pPr>
      <w:rPr>
        <w:rFonts w:ascii="Symbol" w:hAnsi="Symbol" w:cs="Symbol" w:eastAsia="Symbol"/>
        <w:color w:val="FF00FF"/>
      </w:rPr>
    </w:lvl>
    <w:lvl w:ilvl="1" w:tplc="7CCBE9CF">
      <w:start w:val="1"/>
      <w:numFmt w:val="bullet"/>
      <w:suff w:val="tab"/>
      <w:lvlText w:val="o"/>
      <w:lvlJc w:val="left"/>
      <w:pPr>
        <w:ind w:hanging="360" w:left="1440"/>
      </w:pPr>
      <w:rPr>
        <w:rFonts w:ascii="Symbol" w:hAnsi="Symbol"/>
      </w:rPr>
    </w:lvl>
    <w:lvl w:ilvl="2" w:tplc="652B499C">
      <w:start w:val="1"/>
      <w:numFmt w:val="bullet"/>
      <w:suff w:val="tab"/>
      <w:lvlText w:val="·"/>
      <w:lvlJc w:val="left"/>
      <w:pPr>
        <w:ind w:hanging="360" w:left="2160"/>
      </w:pPr>
      <w:rPr>
        <w:rFonts w:ascii="Symbol" w:hAnsi="Symbol"/>
      </w:rPr>
    </w:lvl>
    <w:lvl w:ilvl="3" w:tplc="793F375F">
      <w:start w:val="1"/>
      <w:numFmt w:val="bullet"/>
      <w:suff w:val="tab"/>
      <w:lvlText w:val="o"/>
      <w:lvlJc w:val="left"/>
      <w:pPr>
        <w:ind w:hanging="360" w:left="2880"/>
      </w:pPr>
      <w:rPr>
        <w:rFonts w:ascii="Symbol" w:hAnsi="Symbol"/>
      </w:rPr>
    </w:lvl>
    <w:lvl w:ilvl="4" w:tplc="523B281A">
      <w:start w:val="1"/>
      <w:numFmt w:val="bullet"/>
      <w:suff w:val="tab"/>
      <w:lvlText w:val="·"/>
      <w:lvlJc w:val="left"/>
      <w:pPr>
        <w:ind w:hanging="360" w:left="3600"/>
      </w:pPr>
      <w:rPr>
        <w:rFonts w:ascii="Symbol" w:hAnsi="Symbol"/>
      </w:rPr>
    </w:lvl>
    <w:lvl w:ilvl="5" w:tplc="24C9D90C">
      <w:start w:val="1"/>
      <w:numFmt w:val="bullet"/>
      <w:suff w:val="tab"/>
      <w:lvlText w:val="o"/>
      <w:lvlJc w:val="left"/>
      <w:pPr>
        <w:ind w:hanging="360" w:left="4320"/>
      </w:pPr>
      <w:rPr>
        <w:rFonts w:ascii="Symbol" w:hAnsi="Symbol"/>
      </w:rPr>
    </w:lvl>
    <w:lvl w:ilvl="6" w:tplc="1BA296D4">
      <w:start w:val="1"/>
      <w:numFmt w:val="bullet"/>
      <w:suff w:val="tab"/>
      <w:lvlText w:val="·"/>
      <w:lvlJc w:val="left"/>
      <w:pPr>
        <w:ind w:hanging="360" w:left="5040"/>
      </w:pPr>
      <w:rPr>
        <w:rFonts w:ascii="Symbol" w:hAnsi="Symbol"/>
      </w:rPr>
    </w:lvl>
    <w:lvl w:ilvl="7" w:tplc="79CA75C7">
      <w:start w:val="1"/>
      <w:numFmt w:val="bullet"/>
      <w:suff w:val="tab"/>
      <w:lvlText w:val="o"/>
      <w:lvlJc w:val="left"/>
      <w:pPr>
        <w:ind w:hanging="360" w:left="5760"/>
      </w:pPr>
      <w:rPr>
        <w:rFonts w:ascii="Symbol" w:hAnsi="Symbol"/>
      </w:rPr>
    </w:lvl>
    <w:lvl w:ilvl="8" w:tplc="1AF95804">
      <w:start w:val="1"/>
      <w:numFmt w:val="bullet"/>
      <w:suff w:val="tab"/>
      <w:lvlText w:val="·"/>
      <w:lvlJc w:val="left"/>
      <w:pPr>
        <w:ind w:hanging="360" w:left="6480"/>
      </w:pPr>
      <w:rPr>
        <w:rFonts w:ascii="Symbol" w:hAnsi="Symbol"/>
      </w:rPr>
    </w:lvl>
  </w:abstractNum>
  <w:abstractNum w:abstractNumId="151">
    <w:nsid w:val="11FE61E0"/>
    <w:multiLevelType w:val="hybridMultilevel"/>
    <w:lvl w:ilvl="0" w:tplc="29E057CF">
      <w:start w:val="1"/>
      <w:numFmt w:val="bullet"/>
      <w:suff w:val="tab"/>
      <w:lvlText w:val="·"/>
      <w:lvlJc w:val="left"/>
      <w:pPr>
        <w:ind w:hanging="360" w:left="720"/>
      </w:pPr>
      <w:rPr>
        <w:rFonts w:ascii="Symbol" w:hAnsi="Symbol" w:cs="Symbol" w:eastAsia="Symbol"/>
        <w:color w:val="FF00FF"/>
      </w:rPr>
    </w:lvl>
    <w:lvl w:ilvl="1" w:tplc="07CCA2AC">
      <w:start w:val="1"/>
      <w:numFmt w:val="bullet"/>
      <w:suff w:val="tab"/>
      <w:lvlText w:val="o"/>
      <w:lvlJc w:val="left"/>
      <w:pPr>
        <w:ind w:hanging="360" w:left="1440"/>
      </w:pPr>
      <w:rPr>
        <w:rFonts w:ascii="Symbol" w:hAnsi="Symbol"/>
      </w:rPr>
    </w:lvl>
    <w:lvl w:ilvl="2" w:tplc="7D167A70">
      <w:start w:val="1"/>
      <w:numFmt w:val="bullet"/>
      <w:suff w:val="tab"/>
      <w:lvlText w:val="·"/>
      <w:lvlJc w:val="left"/>
      <w:pPr>
        <w:ind w:hanging="360" w:left="2160"/>
      </w:pPr>
      <w:rPr>
        <w:rFonts w:ascii="Symbol" w:hAnsi="Symbol"/>
      </w:rPr>
    </w:lvl>
    <w:lvl w:ilvl="3" w:tplc="7E1ABDF8">
      <w:start w:val="1"/>
      <w:numFmt w:val="bullet"/>
      <w:suff w:val="tab"/>
      <w:lvlText w:val="o"/>
      <w:lvlJc w:val="left"/>
      <w:pPr>
        <w:ind w:hanging="360" w:left="2880"/>
      </w:pPr>
      <w:rPr>
        <w:rFonts w:ascii="Symbol" w:hAnsi="Symbol"/>
      </w:rPr>
    </w:lvl>
    <w:lvl w:ilvl="4" w:tplc="55F22BE3">
      <w:start w:val="1"/>
      <w:numFmt w:val="bullet"/>
      <w:suff w:val="tab"/>
      <w:lvlText w:val="·"/>
      <w:lvlJc w:val="left"/>
      <w:pPr>
        <w:ind w:hanging="360" w:left="3600"/>
      </w:pPr>
      <w:rPr>
        <w:rFonts w:ascii="Symbol" w:hAnsi="Symbol"/>
      </w:rPr>
    </w:lvl>
    <w:lvl w:ilvl="5" w:tplc="216D5075">
      <w:start w:val="1"/>
      <w:numFmt w:val="bullet"/>
      <w:suff w:val="tab"/>
      <w:lvlText w:val="o"/>
      <w:lvlJc w:val="left"/>
      <w:pPr>
        <w:ind w:hanging="360" w:left="4320"/>
      </w:pPr>
      <w:rPr>
        <w:rFonts w:ascii="Symbol" w:hAnsi="Symbol"/>
      </w:rPr>
    </w:lvl>
    <w:lvl w:ilvl="6" w:tplc="71131D07">
      <w:start w:val="1"/>
      <w:numFmt w:val="bullet"/>
      <w:suff w:val="tab"/>
      <w:lvlText w:val="·"/>
      <w:lvlJc w:val="left"/>
      <w:pPr>
        <w:ind w:hanging="360" w:left="5040"/>
      </w:pPr>
      <w:rPr>
        <w:rFonts w:ascii="Symbol" w:hAnsi="Symbol"/>
      </w:rPr>
    </w:lvl>
    <w:lvl w:ilvl="7" w:tplc="708D22BD">
      <w:start w:val="1"/>
      <w:numFmt w:val="bullet"/>
      <w:suff w:val="tab"/>
      <w:lvlText w:val="o"/>
      <w:lvlJc w:val="left"/>
      <w:pPr>
        <w:ind w:hanging="360" w:left="5760"/>
      </w:pPr>
      <w:rPr>
        <w:rFonts w:ascii="Symbol" w:hAnsi="Symbol"/>
      </w:rPr>
    </w:lvl>
    <w:lvl w:ilvl="8" w:tplc="0DEB80DD">
      <w:start w:val="1"/>
      <w:numFmt w:val="bullet"/>
      <w:suff w:val="tab"/>
      <w:lvlText w:val="·"/>
      <w:lvlJc w:val="left"/>
      <w:pPr>
        <w:ind w:hanging="360" w:left="6480"/>
      </w:pPr>
      <w:rPr>
        <w:rFonts w:ascii="Symbol" w:hAnsi="Symbol"/>
      </w:rPr>
    </w:lvl>
  </w:abstractNum>
  <w:abstractNum w:abstractNumId="152">
    <w:nsid w:val="409808A4"/>
    <w:multiLevelType w:val="hybridMultilevel"/>
    <w:lvl w:ilvl="0" w:tplc="06325A86">
      <w:start w:val="1"/>
      <w:numFmt w:val="bullet"/>
      <w:suff w:val="tab"/>
      <w:lvlText w:val="·"/>
      <w:lvlJc w:val="left"/>
      <w:pPr>
        <w:ind w:hanging="360" w:left="720"/>
      </w:pPr>
      <w:rPr>
        <w:rFonts w:ascii="Symbol" w:hAnsi="Symbol" w:cs="Symbol" w:eastAsia="Symbol"/>
        <w:color w:val="FF00FF"/>
      </w:rPr>
    </w:lvl>
    <w:lvl w:ilvl="1" w:tplc="0F68972C">
      <w:start w:val="1"/>
      <w:numFmt w:val="bullet"/>
      <w:suff w:val="tab"/>
      <w:lvlText w:val="o"/>
      <w:lvlJc w:val="left"/>
      <w:pPr>
        <w:ind w:hanging="360" w:left="1440"/>
      </w:pPr>
      <w:rPr>
        <w:rFonts w:ascii="Symbol" w:hAnsi="Symbol"/>
      </w:rPr>
    </w:lvl>
    <w:lvl w:ilvl="2" w:tplc="2708C332">
      <w:start w:val="1"/>
      <w:numFmt w:val="bullet"/>
      <w:suff w:val="tab"/>
      <w:lvlText w:val="·"/>
      <w:lvlJc w:val="left"/>
      <w:pPr>
        <w:ind w:hanging="360" w:left="2160"/>
      </w:pPr>
      <w:rPr>
        <w:rFonts w:ascii="Symbol" w:hAnsi="Symbol"/>
      </w:rPr>
    </w:lvl>
    <w:lvl w:ilvl="3" w:tplc="510A71BB">
      <w:start w:val="1"/>
      <w:numFmt w:val="bullet"/>
      <w:suff w:val="tab"/>
      <w:lvlText w:val="o"/>
      <w:lvlJc w:val="left"/>
      <w:pPr>
        <w:ind w:hanging="360" w:left="2880"/>
      </w:pPr>
      <w:rPr>
        <w:rFonts w:ascii="Symbol" w:hAnsi="Symbol"/>
      </w:rPr>
    </w:lvl>
    <w:lvl w:ilvl="4" w:tplc="5390A500">
      <w:start w:val="1"/>
      <w:numFmt w:val="bullet"/>
      <w:suff w:val="tab"/>
      <w:lvlText w:val="·"/>
      <w:lvlJc w:val="left"/>
      <w:pPr>
        <w:ind w:hanging="360" w:left="3600"/>
      </w:pPr>
      <w:rPr>
        <w:rFonts w:ascii="Symbol" w:hAnsi="Symbol"/>
      </w:rPr>
    </w:lvl>
    <w:lvl w:ilvl="5" w:tplc="7770AF76">
      <w:start w:val="1"/>
      <w:numFmt w:val="bullet"/>
      <w:suff w:val="tab"/>
      <w:lvlText w:val="o"/>
      <w:lvlJc w:val="left"/>
      <w:pPr>
        <w:ind w:hanging="360" w:left="4320"/>
      </w:pPr>
      <w:rPr>
        <w:rFonts w:ascii="Symbol" w:hAnsi="Symbol"/>
      </w:rPr>
    </w:lvl>
    <w:lvl w:ilvl="6" w:tplc="67498283">
      <w:start w:val="1"/>
      <w:numFmt w:val="bullet"/>
      <w:suff w:val="tab"/>
      <w:lvlText w:val="·"/>
      <w:lvlJc w:val="left"/>
      <w:pPr>
        <w:ind w:hanging="360" w:left="5040"/>
      </w:pPr>
      <w:rPr>
        <w:rFonts w:ascii="Symbol" w:hAnsi="Symbol"/>
      </w:rPr>
    </w:lvl>
    <w:lvl w:ilvl="7" w:tplc="41C5EFCF">
      <w:start w:val="1"/>
      <w:numFmt w:val="bullet"/>
      <w:suff w:val="tab"/>
      <w:lvlText w:val="o"/>
      <w:lvlJc w:val="left"/>
      <w:pPr>
        <w:ind w:hanging="360" w:left="5760"/>
      </w:pPr>
      <w:rPr>
        <w:rFonts w:ascii="Symbol" w:hAnsi="Symbol"/>
      </w:rPr>
    </w:lvl>
    <w:lvl w:ilvl="8" w:tplc="41E36FCE">
      <w:start w:val="1"/>
      <w:numFmt w:val="bullet"/>
      <w:suff w:val="tab"/>
      <w:lvlText w:val="·"/>
      <w:lvlJc w:val="left"/>
      <w:pPr>
        <w:ind w:hanging="360" w:left="6480"/>
      </w:pPr>
      <w:rPr>
        <w:rFonts w:ascii="Symbol" w:hAnsi="Symbol"/>
      </w:rPr>
    </w:lvl>
  </w:abstractNum>
  <w:abstractNum w:abstractNumId="153">
    <w:nsid w:val="45A15518"/>
    <w:multiLevelType w:val="hybridMultilevel"/>
    <w:lvl w:ilvl="0" w:tplc="7E2827F6">
      <w:start w:val="1"/>
      <w:numFmt w:val="bullet"/>
      <w:suff w:val="tab"/>
      <w:lvlText w:val="·"/>
      <w:lvlJc w:val="left"/>
      <w:pPr>
        <w:ind w:hanging="360" w:left="720"/>
      </w:pPr>
      <w:rPr>
        <w:rFonts w:ascii="Symbol" w:hAnsi="Symbol" w:cs="Symbol" w:eastAsia="Symbol"/>
        <w:color w:val="FF00FF"/>
      </w:rPr>
    </w:lvl>
    <w:lvl w:ilvl="1" w:tplc="2285AB20">
      <w:start w:val="1"/>
      <w:numFmt w:val="bullet"/>
      <w:suff w:val="tab"/>
      <w:lvlText w:val="o"/>
      <w:lvlJc w:val="left"/>
      <w:pPr>
        <w:ind w:hanging="360" w:left="1440"/>
      </w:pPr>
      <w:rPr>
        <w:rFonts w:ascii="Symbol" w:hAnsi="Symbol"/>
      </w:rPr>
    </w:lvl>
    <w:lvl w:ilvl="2" w:tplc="2368C0D1">
      <w:start w:val="1"/>
      <w:numFmt w:val="bullet"/>
      <w:suff w:val="tab"/>
      <w:lvlText w:val="·"/>
      <w:lvlJc w:val="left"/>
      <w:pPr>
        <w:ind w:hanging="360" w:left="2160"/>
      </w:pPr>
      <w:rPr>
        <w:rFonts w:ascii="Symbol" w:hAnsi="Symbol"/>
      </w:rPr>
    </w:lvl>
    <w:lvl w:ilvl="3" w:tplc="7D282B74">
      <w:start w:val="1"/>
      <w:numFmt w:val="bullet"/>
      <w:suff w:val="tab"/>
      <w:lvlText w:val="o"/>
      <w:lvlJc w:val="left"/>
      <w:pPr>
        <w:ind w:hanging="360" w:left="2880"/>
      </w:pPr>
      <w:rPr>
        <w:rFonts w:ascii="Symbol" w:hAnsi="Symbol"/>
      </w:rPr>
    </w:lvl>
    <w:lvl w:ilvl="4" w:tplc="59E33F41">
      <w:start w:val="1"/>
      <w:numFmt w:val="bullet"/>
      <w:suff w:val="tab"/>
      <w:lvlText w:val="·"/>
      <w:lvlJc w:val="left"/>
      <w:pPr>
        <w:ind w:hanging="360" w:left="3600"/>
      </w:pPr>
      <w:rPr>
        <w:rFonts w:ascii="Symbol" w:hAnsi="Symbol"/>
      </w:rPr>
    </w:lvl>
    <w:lvl w:ilvl="5" w:tplc="6722D4E8">
      <w:start w:val="1"/>
      <w:numFmt w:val="bullet"/>
      <w:suff w:val="tab"/>
      <w:lvlText w:val="o"/>
      <w:lvlJc w:val="left"/>
      <w:pPr>
        <w:ind w:hanging="360" w:left="4320"/>
      </w:pPr>
      <w:rPr>
        <w:rFonts w:ascii="Symbol" w:hAnsi="Symbol"/>
      </w:rPr>
    </w:lvl>
    <w:lvl w:ilvl="6" w:tplc="21FDDE01">
      <w:start w:val="1"/>
      <w:numFmt w:val="bullet"/>
      <w:suff w:val="tab"/>
      <w:lvlText w:val="·"/>
      <w:lvlJc w:val="left"/>
      <w:pPr>
        <w:ind w:hanging="360" w:left="5040"/>
      </w:pPr>
      <w:rPr>
        <w:rFonts w:ascii="Symbol" w:hAnsi="Symbol"/>
      </w:rPr>
    </w:lvl>
    <w:lvl w:ilvl="7" w:tplc="66EFCCED">
      <w:start w:val="1"/>
      <w:numFmt w:val="bullet"/>
      <w:suff w:val="tab"/>
      <w:lvlText w:val="o"/>
      <w:lvlJc w:val="left"/>
      <w:pPr>
        <w:ind w:hanging="360" w:left="5760"/>
      </w:pPr>
      <w:rPr>
        <w:rFonts w:ascii="Symbol" w:hAnsi="Symbol"/>
      </w:rPr>
    </w:lvl>
    <w:lvl w:ilvl="8" w:tplc="2ADC54E3">
      <w:start w:val="1"/>
      <w:numFmt w:val="bullet"/>
      <w:suff w:val="tab"/>
      <w:lvlText w:val="·"/>
      <w:lvlJc w:val="left"/>
      <w:pPr>
        <w:ind w:hanging="360" w:left="6480"/>
      </w:pPr>
      <w:rPr>
        <w:rFonts w:ascii="Symbol" w:hAnsi="Symbol"/>
      </w:rPr>
    </w:lvl>
  </w:abstractNum>
  <w:abstractNum w:abstractNumId="154">
    <w:nsid w:val="22705D12"/>
    <w:multiLevelType w:val="hybridMultilevel"/>
    <w:lvl w:ilvl="0" w:tplc="14F7E36F">
      <w:start w:val="1"/>
      <w:numFmt w:val="bullet"/>
      <w:suff w:val="tab"/>
      <w:lvlText w:val="·"/>
      <w:lvlJc w:val="left"/>
      <w:pPr>
        <w:ind w:hanging="360" w:left="720"/>
      </w:pPr>
      <w:rPr>
        <w:rFonts w:ascii="Symbol" w:hAnsi="Symbol" w:cs="Symbol" w:eastAsia="Symbol"/>
        <w:color w:val="FF0000"/>
      </w:rPr>
    </w:lvl>
    <w:lvl w:ilvl="1" w:tplc="0161DA8B">
      <w:start w:val="1"/>
      <w:numFmt w:val="bullet"/>
      <w:suff w:val="tab"/>
      <w:lvlText w:val="o"/>
      <w:lvlJc w:val="left"/>
      <w:pPr>
        <w:ind w:hanging="360" w:left="1440"/>
      </w:pPr>
      <w:rPr>
        <w:rFonts w:ascii="Symbol" w:hAnsi="Symbol"/>
      </w:rPr>
    </w:lvl>
    <w:lvl w:ilvl="2" w:tplc="3B5DADEB">
      <w:start w:val="1"/>
      <w:numFmt w:val="bullet"/>
      <w:suff w:val="tab"/>
      <w:lvlText w:val="·"/>
      <w:lvlJc w:val="left"/>
      <w:pPr>
        <w:ind w:hanging="360" w:left="2160"/>
      </w:pPr>
      <w:rPr>
        <w:rFonts w:ascii="Symbol" w:hAnsi="Symbol"/>
      </w:rPr>
    </w:lvl>
    <w:lvl w:ilvl="3" w:tplc="358F48D0">
      <w:start w:val="1"/>
      <w:numFmt w:val="bullet"/>
      <w:suff w:val="tab"/>
      <w:lvlText w:val="o"/>
      <w:lvlJc w:val="left"/>
      <w:pPr>
        <w:ind w:hanging="360" w:left="2880"/>
      </w:pPr>
      <w:rPr>
        <w:rFonts w:ascii="Symbol" w:hAnsi="Symbol"/>
      </w:rPr>
    </w:lvl>
    <w:lvl w:ilvl="4" w:tplc="63A8B727">
      <w:start w:val="1"/>
      <w:numFmt w:val="bullet"/>
      <w:suff w:val="tab"/>
      <w:lvlText w:val="·"/>
      <w:lvlJc w:val="left"/>
      <w:pPr>
        <w:ind w:hanging="360" w:left="3600"/>
      </w:pPr>
      <w:rPr>
        <w:rFonts w:ascii="Symbol" w:hAnsi="Symbol"/>
      </w:rPr>
    </w:lvl>
    <w:lvl w:ilvl="5" w:tplc="5581D118">
      <w:start w:val="1"/>
      <w:numFmt w:val="bullet"/>
      <w:suff w:val="tab"/>
      <w:lvlText w:val="o"/>
      <w:lvlJc w:val="left"/>
      <w:pPr>
        <w:ind w:hanging="360" w:left="4320"/>
      </w:pPr>
      <w:rPr>
        <w:rFonts w:ascii="Symbol" w:hAnsi="Symbol"/>
      </w:rPr>
    </w:lvl>
    <w:lvl w:ilvl="6" w:tplc="6480391E">
      <w:start w:val="1"/>
      <w:numFmt w:val="bullet"/>
      <w:suff w:val="tab"/>
      <w:lvlText w:val="·"/>
      <w:lvlJc w:val="left"/>
      <w:pPr>
        <w:ind w:hanging="360" w:left="5040"/>
      </w:pPr>
      <w:rPr>
        <w:rFonts w:ascii="Symbol" w:hAnsi="Symbol"/>
      </w:rPr>
    </w:lvl>
    <w:lvl w:ilvl="7" w:tplc="0BCBC4A4">
      <w:start w:val="1"/>
      <w:numFmt w:val="bullet"/>
      <w:suff w:val="tab"/>
      <w:lvlText w:val="o"/>
      <w:lvlJc w:val="left"/>
      <w:pPr>
        <w:ind w:hanging="360" w:left="5760"/>
      </w:pPr>
      <w:rPr>
        <w:rFonts w:ascii="Symbol" w:hAnsi="Symbol"/>
      </w:rPr>
    </w:lvl>
    <w:lvl w:ilvl="8" w:tplc="0F186F0F">
      <w:start w:val="1"/>
      <w:numFmt w:val="bullet"/>
      <w:suff w:val="tab"/>
      <w:lvlText w:val="·"/>
      <w:lvlJc w:val="left"/>
      <w:pPr>
        <w:ind w:hanging="360" w:left="6480"/>
      </w:pPr>
      <w:rPr>
        <w:rFonts w:ascii="Symbol" w:hAnsi="Symbol"/>
      </w:rPr>
    </w:lvl>
  </w:abstractNum>
  <w:abstractNum w:abstractNumId="155">
    <w:nsid w:val="3D9918EB"/>
    <w:multiLevelType w:val="hybridMultilevel"/>
    <w:lvl w:ilvl="0" w:tplc="25557BA5">
      <w:start w:val="1"/>
      <w:numFmt w:val="bullet"/>
      <w:suff w:val="tab"/>
      <w:lvlText w:val="·"/>
      <w:lvlJc w:val="left"/>
      <w:pPr>
        <w:ind w:hanging="360" w:left="720"/>
      </w:pPr>
      <w:rPr>
        <w:rFonts w:ascii="Symbol" w:hAnsi="Symbol" w:cs="Symbol" w:eastAsia="Symbol"/>
        <w:color w:val="FF0000"/>
      </w:rPr>
    </w:lvl>
    <w:lvl w:ilvl="1" w:tplc="2D983A20">
      <w:start w:val="1"/>
      <w:numFmt w:val="bullet"/>
      <w:suff w:val="tab"/>
      <w:lvlText w:val="o"/>
      <w:lvlJc w:val="left"/>
      <w:pPr>
        <w:ind w:hanging="360" w:left="1440"/>
      </w:pPr>
      <w:rPr>
        <w:rFonts w:ascii="Symbol" w:hAnsi="Symbol"/>
      </w:rPr>
    </w:lvl>
    <w:lvl w:ilvl="2" w:tplc="3402A8AF">
      <w:start w:val="1"/>
      <w:numFmt w:val="bullet"/>
      <w:suff w:val="tab"/>
      <w:lvlText w:val="·"/>
      <w:lvlJc w:val="left"/>
      <w:pPr>
        <w:ind w:hanging="360" w:left="2160"/>
      </w:pPr>
      <w:rPr>
        <w:rFonts w:ascii="Symbol" w:hAnsi="Symbol"/>
      </w:rPr>
    </w:lvl>
    <w:lvl w:ilvl="3" w:tplc="065DEA70">
      <w:start w:val="1"/>
      <w:numFmt w:val="bullet"/>
      <w:suff w:val="tab"/>
      <w:lvlText w:val="o"/>
      <w:lvlJc w:val="left"/>
      <w:pPr>
        <w:ind w:hanging="360" w:left="2880"/>
      </w:pPr>
      <w:rPr>
        <w:rFonts w:ascii="Symbol" w:hAnsi="Symbol"/>
      </w:rPr>
    </w:lvl>
    <w:lvl w:ilvl="4" w:tplc="71A0EA3E">
      <w:start w:val="1"/>
      <w:numFmt w:val="bullet"/>
      <w:suff w:val="tab"/>
      <w:lvlText w:val="·"/>
      <w:lvlJc w:val="left"/>
      <w:pPr>
        <w:ind w:hanging="360" w:left="3600"/>
      </w:pPr>
      <w:rPr>
        <w:rFonts w:ascii="Symbol" w:hAnsi="Symbol"/>
      </w:rPr>
    </w:lvl>
    <w:lvl w:ilvl="5" w:tplc="4B93AF89">
      <w:start w:val="1"/>
      <w:numFmt w:val="bullet"/>
      <w:suff w:val="tab"/>
      <w:lvlText w:val="o"/>
      <w:lvlJc w:val="left"/>
      <w:pPr>
        <w:ind w:hanging="360" w:left="4320"/>
      </w:pPr>
      <w:rPr>
        <w:rFonts w:ascii="Symbol" w:hAnsi="Symbol"/>
      </w:rPr>
    </w:lvl>
    <w:lvl w:ilvl="6" w:tplc="6A704F1C">
      <w:start w:val="1"/>
      <w:numFmt w:val="bullet"/>
      <w:suff w:val="tab"/>
      <w:lvlText w:val="·"/>
      <w:lvlJc w:val="left"/>
      <w:pPr>
        <w:ind w:hanging="360" w:left="5040"/>
      </w:pPr>
      <w:rPr>
        <w:rFonts w:ascii="Symbol" w:hAnsi="Symbol"/>
      </w:rPr>
    </w:lvl>
    <w:lvl w:ilvl="7" w:tplc="35D2E48A">
      <w:start w:val="1"/>
      <w:numFmt w:val="bullet"/>
      <w:suff w:val="tab"/>
      <w:lvlText w:val="o"/>
      <w:lvlJc w:val="left"/>
      <w:pPr>
        <w:ind w:hanging="360" w:left="5760"/>
      </w:pPr>
      <w:rPr>
        <w:rFonts w:ascii="Symbol" w:hAnsi="Symbol"/>
      </w:rPr>
    </w:lvl>
    <w:lvl w:ilvl="8" w:tplc="758B4D43">
      <w:start w:val="1"/>
      <w:numFmt w:val="bullet"/>
      <w:suff w:val="tab"/>
      <w:lvlText w:val="·"/>
      <w:lvlJc w:val="left"/>
      <w:pPr>
        <w:ind w:hanging="360" w:left="6480"/>
      </w:pPr>
      <w:rPr>
        <w:rFonts w:ascii="Symbol" w:hAnsi="Symbol"/>
      </w:rPr>
    </w:lvl>
  </w:abstractNum>
  <w:abstractNum w:abstractNumId="156">
    <w:nsid w:val="38F363BD"/>
    <w:multiLevelType w:val="hybridMultilevel"/>
    <w:lvl w:ilvl="0" w:tplc="5D839469">
      <w:start w:val="1"/>
      <w:numFmt w:val="bullet"/>
      <w:suff w:val="tab"/>
      <w:lvlText w:val="·"/>
      <w:lvlJc w:val="left"/>
      <w:pPr>
        <w:ind w:hanging="360" w:left="720"/>
      </w:pPr>
      <w:rPr>
        <w:rFonts w:ascii="Symbol" w:hAnsi="Symbol" w:cs="Symbol" w:eastAsia="Symbol"/>
        <w:color w:val="FF0000"/>
      </w:rPr>
    </w:lvl>
    <w:lvl w:ilvl="1" w:tplc="677860B7">
      <w:start w:val="1"/>
      <w:numFmt w:val="bullet"/>
      <w:suff w:val="tab"/>
      <w:lvlText w:val="o"/>
      <w:lvlJc w:val="left"/>
      <w:pPr>
        <w:ind w:hanging="360" w:left="1440"/>
      </w:pPr>
      <w:rPr>
        <w:rFonts w:ascii="Symbol" w:hAnsi="Symbol"/>
      </w:rPr>
    </w:lvl>
    <w:lvl w:ilvl="2" w:tplc="1A392553">
      <w:start w:val="1"/>
      <w:numFmt w:val="bullet"/>
      <w:suff w:val="tab"/>
      <w:lvlText w:val="·"/>
      <w:lvlJc w:val="left"/>
      <w:pPr>
        <w:ind w:hanging="360" w:left="2160"/>
      </w:pPr>
      <w:rPr>
        <w:rFonts w:ascii="Symbol" w:hAnsi="Symbol"/>
      </w:rPr>
    </w:lvl>
    <w:lvl w:ilvl="3" w:tplc="5BACCA08">
      <w:start w:val="1"/>
      <w:numFmt w:val="bullet"/>
      <w:suff w:val="tab"/>
      <w:lvlText w:val="o"/>
      <w:lvlJc w:val="left"/>
      <w:pPr>
        <w:ind w:hanging="360" w:left="2880"/>
      </w:pPr>
      <w:rPr>
        <w:rFonts w:ascii="Symbol" w:hAnsi="Symbol"/>
      </w:rPr>
    </w:lvl>
    <w:lvl w:ilvl="4" w:tplc="226C4B12">
      <w:start w:val="1"/>
      <w:numFmt w:val="bullet"/>
      <w:suff w:val="tab"/>
      <w:lvlText w:val="·"/>
      <w:lvlJc w:val="left"/>
      <w:pPr>
        <w:ind w:hanging="360" w:left="3600"/>
      </w:pPr>
      <w:rPr>
        <w:rFonts w:ascii="Symbol" w:hAnsi="Symbol"/>
      </w:rPr>
    </w:lvl>
    <w:lvl w:ilvl="5" w:tplc="74AB1F73">
      <w:start w:val="1"/>
      <w:numFmt w:val="bullet"/>
      <w:suff w:val="tab"/>
      <w:lvlText w:val="o"/>
      <w:lvlJc w:val="left"/>
      <w:pPr>
        <w:ind w:hanging="360" w:left="4320"/>
      </w:pPr>
      <w:rPr>
        <w:rFonts w:ascii="Symbol" w:hAnsi="Symbol"/>
      </w:rPr>
    </w:lvl>
    <w:lvl w:ilvl="6" w:tplc="21D9BE41">
      <w:start w:val="1"/>
      <w:numFmt w:val="bullet"/>
      <w:suff w:val="tab"/>
      <w:lvlText w:val="·"/>
      <w:lvlJc w:val="left"/>
      <w:pPr>
        <w:ind w:hanging="360" w:left="5040"/>
      </w:pPr>
      <w:rPr>
        <w:rFonts w:ascii="Symbol" w:hAnsi="Symbol"/>
      </w:rPr>
    </w:lvl>
    <w:lvl w:ilvl="7" w:tplc="62076372">
      <w:start w:val="1"/>
      <w:numFmt w:val="bullet"/>
      <w:suff w:val="tab"/>
      <w:lvlText w:val="o"/>
      <w:lvlJc w:val="left"/>
      <w:pPr>
        <w:ind w:hanging="360" w:left="5760"/>
      </w:pPr>
      <w:rPr>
        <w:rFonts w:ascii="Symbol" w:hAnsi="Symbol"/>
      </w:rPr>
    </w:lvl>
    <w:lvl w:ilvl="8" w:tplc="0DC1ED30">
      <w:start w:val="1"/>
      <w:numFmt w:val="bullet"/>
      <w:suff w:val="tab"/>
      <w:lvlText w:val="·"/>
      <w:lvlJc w:val="left"/>
      <w:pPr>
        <w:ind w:hanging="360" w:left="6480"/>
      </w:pPr>
      <w:rPr>
        <w:rFonts w:ascii="Symbol" w:hAnsi="Symbol"/>
      </w:rPr>
    </w:lvl>
  </w:abstractNum>
  <w:abstractNum w:abstractNumId="157">
    <w:nsid w:val="3BF62E2C"/>
    <w:multiLevelType w:val="hybridMultilevel"/>
    <w:lvl w:ilvl="0" w:tplc="0710E901">
      <w:start w:val="1"/>
      <w:numFmt w:val="bullet"/>
      <w:suff w:val="tab"/>
      <w:lvlText w:val="·"/>
      <w:lvlJc w:val="left"/>
      <w:pPr>
        <w:ind w:hanging="360" w:left="720"/>
      </w:pPr>
      <w:rPr>
        <w:rFonts w:ascii="Symbol" w:hAnsi="Symbol" w:cs="Symbol" w:eastAsia="Symbol"/>
        <w:color w:val="FF0000"/>
      </w:rPr>
    </w:lvl>
    <w:lvl w:ilvl="1" w:tplc="263A39BC">
      <w:start w:val="1"/>
      <w:numFmt w:val="bullet"/>
      <w:suff w:val="tab"/>
      <w:lvlText w:val="o"/>
      <w:lvlJc w:val="left"/>
      <w:pPr>
        <w:ind w:hanging="360" w:left="1440"/>
      </w:pPr>
      <w:rPr>
        <w:rFonts w:ascii="Symbol" w:hAnsi="Symbol"/>
      </w:rPr>
    </w:lvl>
    <w:lvl w:ilvl="2" w:tplc="53C37A6D">
      <w:start w:val="1"/>
      <w:numFmt w:val="bullet"/>
      <w:suff w:val="tab"/>
      <w:lvlText w:val="·"/>
      <w:lvlJc w:val="left"/>
      <w:pPr>
        <w:ind w:hanging="360" w:left="2160"/>
      </w:pPr>
      <w:rPr>
        <w:rFonts w:ascii="Symbol" w:hAnsi="Symbol"/>
      </w:rPr>
    </w:lvl>
    <w:lvl w:ilvl="3" w:tplc="7BE9275C">
      <w:start w:val="1"/>
      <w:numFmt w:val="bullet"/>
      <w:suff w:val="tab"/>
      <w:lvlText w:val="o"/>
      <w:lvlJc w:val="left"/>
      <w:pPr>
        <w:ind w:hanging="360" w:left="2880"/>
      </w:pPr>
      <w:rPr>
        <w:rFonts w:ascii="Symbol" w:hAnsi="Symbol"/>
      </w:rPr>
    </w:lvl>
    <w:lvl w:ilvl="4" w:tplc="7DD2C937">
      <w:start w:val="1"/>
      <w:numFmt w:val="bullet"/>
      <w:suff w:val="tab"/>
      <w:lvlText w:val="·"/>
      <w:lvlJc w:val="left"/>
      <w:pPr>
        <w:ind w:hanging="360" w:left="3600"/>
      </w:pPr>
      <w:rPr>
        <w:rFonts w:ascii="Symbol" w:hAnsi="Symbol"/>
      </w:rPr>
    </w:lvl>
    <w:lvl w:ilvl="5" w:tplc="3C49AF0F">
      <w:start w:val="1"/>
      <w:numFmt w:val="bullet"/>
      <w:suff w:val="tab"/>
      <w:lvlText w:val="o"/>
      <w:lvlJc w:val="left"/>
      <w:pPr>
        <w:ind w:hanging="360" w:left="4320"/>
      </w:pPr>
      <w:rPr>
        <w:rFonts w:ascii="Symbol" w:hAnsi="Symbol"/>
      </w:rPr>
    </w:lvl>
    <w:lvl w:ilvl="6" w:tplc="6172D02C">
      <w:start w:val="1"/>
      <w:numFmt w:val="bullet"/>
      <w:suff w:val="tab"/>
      <w:lvlText w:val="·"/>
      <w:lvlJc w:val="left"/>
      <w:pPr>
        <w:ind w:hanging="360" w:left="5040"/>
      </w:pPr>
      <w:rPr>
        <w:rFonts w:ascii="Symbol" w:hAnsi="Symbol"/>
      </w:rPr>
    </w:lvl>
    <w:lvl w:ilvl="7" w:tplc="3E7A64C3">
      <w:start w:val="1"/>
      <w:numFmt w:val="bullet"/>
      <w:suff w:val="tab"/>
      <w:lvlText w:val="o"/>
      <w:lvlJc w:val="left"/>
      <w:pPr>
        <w:ind w:hanging="360" w:left="5760"/>
      </w:pPr>
      <w:rPr>
        <w:rFonts w:ascii="Symbol" w:hAnsi="Symbol"/>
      </w:rPr>
    </w:lvl>
    <w:lvl w:ilvl="8" w:tplc="0D4C22FA">
      <w:start w:val="1"/>
      <w:numFmt w:val="bullet"/>
      <w:suff w:val="tab"/>
      <w:lvlText w:val="·"/>
      <w:lvlJc w:val="left"/>
      <w:pPr>
        <w:ind w:hanging="360" w:left="6480"/>
      </w:pPr>
      <w:rPr>
        <w:rFonts w:ascii="Symbol" w:hAnsi="Symbol"/>
      </w:rPr>
    </w:lvl>
  </w:abstractNum>
  <w:abstractNum w:abstractNumId="158">
    <w:nsid w:val="01498A71"/>
    <w:multiLevelType w:val="hybridMultilevel"/>
    <w:lvl w:ilvl="0" w:tplc="4C4EE1CD">
      <w:start w:val="1"/>
      <w:numFmt w:val="bullet"/>
      <w:suff w:val="tab"/>
      <w:lvlText w:val="·"/>
      <w:lvlJc w:val="left"/>
      <w:pPr>
        <w:ind w:hanging="360" w:left="720"/>
      </w:pPr>
      <w:rPr>
        <w:rFonts w:ascii="Symbol" w:hAnsi="Symbol" w:cs="Symbol" w:eastAsia="Symbol"/>
        <w:color w:val="008000"/>
      </w:rPr>
    </w:lvl>
    <w:lvl w:ilvl="1" w:tplc="0CB83569">
      <w:start w:val="1"/>
      <w:numFmt w:val="bullet"/>
      <w:suff w:val="tab"/>
      <w:lvlText w:val="o"/>
      <w:lvlJc w:val="left"/>
      <w:pPr>
        <w:ind w:hanging="360" w:left="1440"/>
      </w:pPr>
      <w:rPr>
        <w:rFonts w:ascii="Symbol" w:hAnsi="Symbol"/>
      </w:rPr>
    </w:lvl>
    <w:lvl w:ilvl="2" w:tplc="73029EEB">
      <w:start w:val="1"/>
      <w:numFmt w:val="bullet"/>
      <w:suff w:val="tab"/>
      <w:lvlText w:val="·"/>
      <w:lvlJc w:val="left"/>
      <w:pPr>
        <w:ind w:hanging="360" w:left="2160"/>
      </w:pPr>
      <w:rPr>
        <w:rFonts w:ascii="Symbol" w:hAnsi="Symbol"/>
      </w:rPr>
    </w:lvl>
    <w:lvl w:ilvl="3" w:tplc="72BE808C">
      <w:start w:val="1"/>
      <w:numFmt w:val="bullet"/>
      <w:suff w:val="tab"/>
      <w:lvlText w:val="o"/>
      <w:lvlJc w:val="left"/>
      <w:pPr>
        <w:ind w:hanging="360" w:left="2880"/>
      </w:pPr>
      <w:rPr>
        <w:rFonts w:ascii="Symbol" w:hAnsi="Symbol"/>
      </w:rPr>
    </w:lvl>
    <w:lvl w:ilvl="4" w:tplc="66513E55">
      <w:start w:val="1"/>
      <w:numFmt w:val="bullet"/>
      <w:suff w:val="tab"/>
      <w:lvlText w:val="·"/>
      <w:lvlJc w:val="left"/>
      <w:pPr>
        <w:ind w:hanging="360" w:left="3600"/>
      </w:pPr>
      <w:rPr>
        <w:rFonts w:ascii="Symbol" w:hAnsi="Symbol"/>
      </w:rPr>
    </w:lvl>
    <w:lvl w:ilvl="5" w:tplc="1B65A852">
      <w:start w:val="1"/>
      <w:numFmt w:val="bullet"/>
      <w:suff w:val="tab"/>
      <w:lvlText w:val="o"/>
      <w:lvlJc w:val="left"/>
      <w:pPr>
        <w:ind w:hanging="360" w:left="4320"/>
      </w:pPr>
      <w:rPr>
        <w:rFonts w:ascii="Symbol" w:hAnsi="Symbol"/>
      </w:rPr>
    </w:lvl>
    <w:lvl w:ilvl="6" w:tplc="5B18D8F5">
      <w:start w:val="1"/>
      <w:numFmt w:val="bullet"/>
      <w:suff w:val="tab"/>
      <w:lvlText w:val="·"/>
      <w:lvlJc w:val="left"/>
      <w:pPr>
        <w:ind w:hanging="360" w:left="5040"/>
      </w:pPr>
      <w:rPr>
        <w:rFonts w:ascii="Symbol" w:hAnsi="Symbol"/>
      </w:rPr>
    </w:lvl>
    <w:lvl w:ilvl="7" w:tplc="1B449B2F">
      <w:start w:val="1"/>
      <w:numFmt w:val="bullet"/>
      <w:suff w:val="tab"/>
      <w:lvlText w:val="o"/>
      <w:lvlJc w:val="left"/>
      <w:pPr>
        <w:ind w:hanging="360" w:left="5760"/>
      </w:pPr>
      <w:rPr>
        <w:rFonts w:ascii="Symbol" w:hAnsi="Symbol"/>
      </w:rPr>
    </w:lvl>
    <w:lvl w:ilvl="8" w:tplc="6CEC96E8">
      <w:start w:val="1"/>
      <w:numFmt w:val="bullet"/>
      <w:suff w:val="tab"/>
      <w:lvlText w:val="·"/>
      <w:lvlJc w:val="left"/>
      <w:pPr>
        <w:ind w:hanging="360" w:left="6480"/>
      </w:pPr>
      <w:rPr>
        <w:rFonts w:ascii="Symbol" w:hAnsi="Symbol"/>
      </w:rPr>
    </w:lvl>
  </w:abstractNum>
  <w:abstractNum w:abstractNumId="159">
    <w:nsid w:val="6B5F6676"/>
    <w:multiLevelType w:val="hybridMultilevel"/>
    <w:lvl w:ilvl="0" w:tplc="32A07988">
      <w:start w:val="1"/>
      <w:numFmt w:val="bullet"/>
      <w:suff w:val="tab"/>
      <w:lvlText w:val="·"/>
      <w:lvlJc w:val="left"/>
      <w:pPr>
        <w:ind w:hanging="360" w:left="720"/>
      </w:pPr>
      <w:rPr>
        <w:rFonts w:ascii="Symbol" w:hAnsi="Symbol" w:cs="Symbol" w:eastAsia="Symbol"/>
        <w:color w:val="008000"/>
      </w:rPr>
    </w:lvl>
    <w:lvl w:ilvl="1" w:tplc="1F5637FC">
      <w:start w:val="1"/>
      <w:numFmt w:val="bullet"/>
      <w:suff w:val="tab"/>
      <w:lvlText w:val="o"/>
      <w:lvlJc w:val="left"/>
      <w:pPr>
        <w:ind w:hanging="360" w:left="1440"/>
      </w:pPr>
      <w:rPr>
        <w:rFonts w:ascii="Symbol" w:hAnsi="Symbol"/>
      </w:rPr>
    </w:lvl>
    <w:lvl w:ilvl="2" w:tplc="186913F3">
      <w:start w:val="1"/>
      <w:numFmt w:val="bullet"/>
      <w:suff w:val="tab"/>
      <w:lvlText w:val="·"/>
      <w:lvlJc w:val="left"/>
      <w:pPr>
        <w:ind w:hanging="360" w:left="2160"/>
      </w:pPr>
      <w:rPr>
        <w:rFonts w:ascii="Symbol" w:hAnsi="Symbol"/>
      </w:rPr>
    </w:lvl>
    <w:lvl w:ilvl="3" w:tplc="426E4833">
      <w:start w:val="1"/>
      <w:numFmt w:val="bullet"/>
      <w:suff w:val="tab"/>
      <w:lvlText w:val="o"/>
      <w:lvlJc w:val="left"/>
      <w:pPr>
        <w:ind w:hanging="360" w:left="2880"/>
      </w:pPr>
      <w:rPr>
        <w:rFonts w:ascii="Symbol" w:hAnsi="Symbol"/>
      </w:rPr>
    </w:lvl>
    <w:lvl w:ilvl="4" w:tplc="48EF23B6">
      <w:start w:val="1"/>
      <w:numFmt w:val="bullet"/>
      <w:suff w:val="tab"/>
      <w:lvlText w:val="·"/>
      <w:lvlJc w:val="left"/>
      <w:pPr>
        <w:ind w:hanging="360" w:left="3600"/>
      </w:pPr>
      <w:rPr>
        <w:rFonts w:ascii="Symbol" w:hAnsi="Symbol"/>
      </w:rPr>
    </w:lvl>
    <w:lvl w:ilvl="5" w:tplc="5BC84180">
      <w:start w:val="1"/>
      <w:numFmt w:val="bullet"/>
      <w:suff w:val="tab"/>
      <w:lvlText w:val="o"/>
      <w:lvlJc w:val="left"/>
      <w:pPr>
        <w:ind w:hanging="360" w:left="4320"/>
      </w:pPr>
      <w:rPr>
        <w:rFonts w:ascii="Symbol" w:hAnsi="Symbol"/>
      </w:rPr>
    </w:lvl>
    <w:lvl w:ilvl="6" w:tplc="1F6DAADE">
      <w:start w:val="1"/>
      <w:numFmt w:val="bullet"/>
      <w:suff w:val="tab"/>
      <w:lvlText w:val="·"/>
      <w:lvlJc w:val="left"/>
      <w:pPr>
        <w:ind w:hanging="360" w:left="5040"/>
      </w:pPr>
      <w:rPr>
        <w:rFonts w:ascii="Symbol" w:hAnsi="Symbol"/>
      </w:rPr>
    </w:lvl>
    <w:lvl w:ilvl="7" w:tplc="062CE7BB">
      <w:start w:val="1"/>
      <w:numFmt w:val="bullet"/>
      <w:suff w:val="tab"/>
      <w:lvlText w:val="o"/>
      <w:lvlJc w:val="left"/>
      <w:pPr>
        <w:ind w:hanging="360" w:left="5760"/>
      </w:pPr>
      <w:rPr>
        <w:rFonts w:ascii="Symbol" w:hAnsi="Symbol"/>
      </w:rPr>
    </w:lvl>
    <w:lvl w:ilvl="8" w:tplc="1E38CF01">
      <w:start w:val="1"/>
      <w:numFmt w:val="bullet"/>
      <w:suff w:val="tab"/>
      <w:lvlText w:val="·"/>
      <w:lvlJc w:val="left"/>
      <w:pPr>
        <w:ind w:hanging="360" w:left="6480"/>
      </w:pPr>
      <w:rPr>
        <w:rFonts w:ascii="Symbol" w:hAnsi="Symbol"/>
      </w:rPr>
    </w:lvl>
  </w:abstractNum>
  <w:abstractNum w:abstractNumId="160">
    <w:nsid w:val="3C19879B"/>
    <w:multiLevelType w:val="hybridMultilevel"/>
    <w:lvl w:ilvl="0" w:tplc="16D5BE80">
      <w:start w:val="1"/>
      <w:numFmt w:val="bullet"/>
      <w:suff w:val="tab"/>
      <w:lvlText w:val="·"/>
      <w:lvlJc w:val="left"/>
      <w:pPr>
        <w:ind w:hanging="360" w:left="720"/>
      </w:pPr>
      <w:rPr>
        <w:rFonts w:ascii="Symbol" w:hAnsi="Symbol" w:cs="Symbol" w:eastAsia="Symbol"/>
        <w:color w:val="008000"/>
      </w:rPr>
    </w:lvl>
    <w:lvl w:ilvl="1" w:tplc="709E2824">
      <w:start w:val="1"/>
      <w:numFmt w:val="bullet"/>
      <w:suff w:val="tab"/>
      <w:lvlText w:val="o"/>
      <w:lvlJc w:val="left"/>
      <w:pPr>
        <w:ind w:hanging="360" w:left="1440"/>
      </w:pPr>
      <w:rPr>
        <w:rFonts w:ascii="Symbol" w:hAnsi="Symbol"/>
      </w:rPr>
    </w:lvl>
    <w:lvl w:ilvl="2" w:tplc="4F4317C8">
      <w:start w:val="1"/>
      <w:numFmt w:val="bullet"/>
      <w:suff w:val="tab"/>
      <w:lvlText w:val="·"/>
      <w:lvlJc w:val="left"/>
      <w:pPr>
        <w:ind w:hanging="360" w:left="2160"/>
      </w:pPr>
      <w:rPr>
        <w:rFonts w:ascii="Symbol" w:hAnsi="Symbol"/>
      </w:rPr>
    </w:lvl>
    <w:lvl w:ilvl="3" w:tplc="7240199E">
      <w:start w:val="1"/>
      <w:numFmt w:val="bullet"/>
      <w:suff w:val="tab"/>
      <w:lvlText w:val="o"/>
      <w:lvlJc w:val="left"/>
      <w:pPr>
        <w:ind w:hanging="360" w:left="2880"/>
      </w:pPr>
      <w:rPr>
        <w:rFonts w:ascii="Symbol" w:hAnsi="Symbol"/>
      </w:rPr>
    </w:lvl>
    <w:lvl w:ilvl="4" w:tplc="7CDF8A0D">
      <w:start w:val="1"/>
      <w:numFmt w:val="bullet"/>
      <w:suff w:val="tab"/>
      <w:lvlText w:val="·"/>
      <w:lvlJc w:val="left"/>
      <w:pPr>
        <w:ind w:hanging="360" w:left="3600"/>
      </w:pPr>
      <w:rPr>
        <w:rFonts w:ascii="Symbol" w:hAnsi="Symbol"/>
      </w:rPr>
    </w:lvl>
    <w:lvl w:ilvl="5" w:tplc="79020C94">
      <w:start w:val="1"/>
      <w:numFmt w:val="bullet"/>
      <w:suff w:val="tab"/>
      <w:lvlText w:val="o"/>
      <w:lvlJc w:val="left"/>
      <w:pPr>
        <w:ind w:hanging="360" w:left="4320"/>
      </w:pPr>
      <w:rPr>
        <w:rFonts w:ascii="Symbol" w:hAnsi="Symbol"/>
      </w:rPr>
    </w:lvl>
    <w:lvl w:ilvl="6" w:tplc="10FE2329">
      <w:start w:val="1"/>
      <w:numFmt w:val="bullet"/>
      <w:suff w:val="tab"/>
      <w:lvlText w:val="·"/>
      <w:lvlJc w:val="left"/>
      <w:pPr>
        <w:ind w:hanging="360" w:left="5040"/>
      </w:pPr>
      <w:rPr>
        <w:rFonts w:ascii="Symbol" w:hAnsi="Symbol"/>
      </w:rPr>
    </w:lvl>
    <w:lvl w:ilvl="7" w:tplc="28490E43">
      <w:start w:val="1"/>
      <w:numFmt w:val="bullet"/>
      <w:suff w:val="tab"/>
      <w:lvlText w:val="o"/>
      <w:lvlJc w:val="left"/>
      <w:pPr>
        <w:ind w:hanging="360" w:left="5760"/>
      </w:pPr>
      <w:rPr>
        <w:rFonts w:ascii="Symbol" w:hAnsi="Symbol"/>
      </w:rPr>
    </w:lvl>
    <w:lvl w:ilvl="8" w:tplc="44547EEA">
      <w:start w:val="1"/>
      <w:numFmt w:val="bullet"/>
      <w:suff w:val="tab"/>
      <w:lvlText w:val="·"/>
      <w:lvlJc w:val="left"/>
      <w:pPr>
        <w:ind w:hanging="360" w:left="6480"/>
      </w:pPr>
      <w:rPr>
        <w:rFonts w:ascii="Symbol" w:hAnsi="Symbol"/>
      </w:rPr>
    </w:lvl>
  </w:abstractNum>
  <w:abstractNum w:abstractNumId="161">
    <w:nsid w:val="43DE1E02"/>
    <w:multiLevelType w:val="hybridMultilevel"/>
    <w:lvl w:ilvl="0" w:tplc="65994ADD">
      <w:start w:val="1"/>
      <w:numFmt w:val="bullet"/>
      <w:suff w:val="tab"/>
      <w:lvlText w:val="·"/>
      <w:lvlJc w:val="left"/>
      <w:pPr>
        <w:ind w:hanging="360" w:left="720"/>
      </w:pPr>
      <w:rPr>
        <w:rFonts w:ascii="Symbol" w:hAnsi="Symbol" w:cs="Symbol" w:eastAsia="Symbol"/>
        <w:color w:val="0000FF"/>
      </w:rPr>
    </w:lvl>
    <w:lvl w:ilvl="1" w:tplc="23EB467B">
      <w:start w:val="1"/>
      <w:numFmt w:val="bullet"/>
      <w:suff w:val="tab"/>
      <w:lvlText w:val="o"/>
      <w:lvlJc w:val="left"/>
      <w:pPr>
        <w:ind w:hanging="360" w:left="1440"/>
      </w:pPr>
      <w:rPr>
        <w:rFonts w:ascii="Symbol" w:hAnsi="Symbol"/>
      </w:rPr>
    </w:lvl>
    <w:lvl w:ilvl="2" w:tplc="59A15C18">
      <w:start w:val="1"/>
      <w:numFmt w:val="bullet"/>
      <w:suff w:val="tab"/>
      <w:lvlText w:val="·"/>
      <w:lvlJc w:val="left"/>
      <w:pPr>
        <w:ind w:hanging="360" w:left="2160"/>
      </w:pPr>
      <w:rPr>
        <w:rFonts w:ascii="Symbol" w:hAnsi="Symbol"/>
      </w:rPr>
    </w:lvl>
    <w:lvl w:ilvl="3" w:tplc="5F566153">
      <w:start w:val="1"/>
      <w:numFmt w:val="bullet"/>
      <w:suff w:val="tab"/>
      <w:lvlText w:val="o"/>
      <w:lvlJc w:val="left"/>
      <w:pPr>
        <w:ind w:hanging="360" w:left="2880"/>
      </w:pPr>
      <w:rPr>
        <w:rFonts w:ascii="Symbol" w:hAnsi="Symbol"/>
      </w:rPr>
    </w:lvl>
    <w:lvl w:ilvl="4" w:tplc="47403E6A">
      <w:start w:val="1"/>
      <w:numFmt w:val="bullet"/>
      <w:suff w:val="tab"/>
      <w:lvlText w:val="·"/>
      <w:lvlJc w:val="left"/>
      <w:pPr>
        <w:ind w:hanging="360" w:left="3600"/>
      </w:pPr>
      <w:rPr>
        <w:rFonts w:ascii="Symbol" w:hAnsi="Symbol"/>
      </w:rPr>
    </w:lvl>
    <w:lvl w:ilvl="5" w:tplc="6E2298CC">
      <w:start w:val="1"/>
      <w:numFmt w:val="bullet"/>
      <w:suff w:val="tab"/>
      <w:lvlText w:val="o"/>
      <w:lvlJc w:val="left"/>
      <w:pPr>
        <w:ind w:hanging="360" w:left="4320"/>
      </w:pPr>
      <w:rPr>
        <w:rFonts w:ascii="Symbol" w:hAnsi="Symbol"/>
      </w:rPr>
    </w:lvl>
    <w:lvl w:ilvl="6" w:tplc="61244599">
      <w:start w:val="1"/>
      <w:numFmt w:val="bullet"/>
      <w:suff w:val="tab"/>
      <w:lvlText w:val="·"/>
      <w:lvlJc w:val="left"/>
      <w:pPr>
        <w:ind w:hanging="360" w:left="5040"/>
      </w:pPr>
      <w:rPr>
        <w:rFonts w:ascii="Symbol" w:hAnsi="Symbol"/>
      </w:rPr>
    </w:lvl>
    <w:lvl w:ilvl="7" w:tplc="6FA07D36">
      <w:start w:val="1"/>
      <w:numFmt w:val="bullet"/>
      <w:suff w:val="tab"/>
      <w:lvlText w:val="o"/>
      <w:lvlJc w:val="left"/>
      <w:pPr>
        <w:ind w:hanging="360" w:left="5760"/>
      </w:pPr>
      <w:rPr>
        <w:rFonts w:ascii="Symbol" w:hAnsi="Symbol"/>
      </w:rPr>
    </w:lvl>
    <w:lvl w:ilvl="8" w:tplc="0E2DE5ED">
      <w:start w:val="1"/>
      <w:numFmt w:val="bullet"/>
      <w:suff w:val="tab"/>
      <w:lvlText w:val="·"/>
      <w:lvlJc w:val="left"/>
      <w:pPr>
        <w:ind w:hanging="360" w:left="6480"/>
      </w:pPr>
      <w:rPr>
        <w:rFonts w:ascii="Symbol" w:hAnsi="Symbol"/>
      </w:rPr>
    </w:lvl>
  </w:abstractNum>
  <w:abstractNum w:abstractNumId="162">
    <w:nsid w:val="733CE06B"/>
    <w:multiLevelType w:val="hybridMultilevel"/>
    <w:lvl w:ilvl="0" w:tplc="310BED10">
      <w:start w:val="1"/>
      <w:numFmt w:val="bullet"/>
      <w:suff w:val="tab"/>
      <w:lvlText w:val="·"/>
      <w:lvlJc w:val="left"/>
      <w:pPr>
        <w:ind w:hanging="360" w:left="720"/>
      </w:pPr>
      <w:rPr>
        <w:rFonts w:ascii="Symbol" w:hAnsi="Symbol" w:cs="Symbol" w:eastAsia="Symbol"/>
        <w:color w:val="0000FF"/>
      </w:rPr>
    </w:lvl>
    <w:lvl w:ilvl="1" w:tplc="2EC9A1BA">
      <w:start w:val="1"/>
      <w:numFmt w:val="bullet"/>
      <w:suff w:val="tab"/>
      <w:lvlText w:val="o"/>
      <w:lvlJc w:val="left"/>
      <w:pPr>
        <w:ind w:hanging="360" w:left="1440"/>
      </w:pPr>
      <w:rPr>
        <w:rFonts w:ascii="Symbol" w:hAnsi="Symbol"/>
      </w:rPr>
    </w:lvl>
    <w:lvl w:ilvl="2" w:tplc="210727BF">
      <w:start w:val="1"/>
      <w:numFmt w:val="bullet"/>
      <w:suff w:val="tab"/>
      <w:lvlText w:val="·"/>
      <w:lvlJc w:val="left"/>
      <w:pPr>
        <w:ind w:hanging="360" w:left="2160"/>
      </w:pPr>
      <w:rPr>
        <w:rFonts w:ascii="Symbol" w:hAnsi="Symbol"/>
      </w:rPr>
    </w:lvl>
    <w:lvl w:ilvl="3" w:tplc="1703C499">
      <w:start w:val="1"/>
      <w:numFmt w:val="bullet"/>
      <w:suff w:val="tab"/>
      <w:lvlText w:val="o"/>
      <w:lvlJc w:val="left"/>
      <w:pPr>
        <w:ind w:hanging="360" w:left="2880"/>
      </w:pPr>
      <w:rPr>
        <w:rFonts w:ascii="Symbol" w:hAnsi="Symbol"/>
      </w:rPr>
    </w:lvl>
    <w:lvl w:ilvl="4" w:tplc="73DF4264">
      <w:start w:val="1"/>
      <w:numFmt w:val="bullet"/>
      <w:suff w:val="tab"/>
      <w:lvlText w:val="·"/>
      <w:lvlJc w:val="left"/>
      <w:pPr>
        <w:ind w:hanging="360" w:left="3600"/>
      </w:pPr>
      <w:rPr>
        <w:rFonts w:ascii="Symbol" w:hAnsi="Symbol"/>
      </w:rPr>
    </w:lvl>
    <w:lvl w:ilvl="5" w:tplc="47080D3A">
      <w:start w:val="1"/>
      <w:numFmt w:val="bullet"/>
      <w:suff w:val="tab"/>
      <w:lvlText w:val="o"/>
      <w:lvlJc w:val="left"/>
      <w:pPr>
        <w:ind w:hanging="360" w:left="4320"/>
      </w:pPr>
      <w:rPr>
        <w:rFonts w:ascii="Symbol" w:hAnsi="Symbol"/>
      </w:rPr>
    </w:lvl>
    <w:lvl w:ilvl="6" w:tplc="6685A01F">
      <w:start w:val="1"/>
      <w:numFmt w:val="bullet"/>
      <w:suff w:val="tab"/>
      <w:lvlText w:val="·"/>
      <w:lvlJc w:val="left"/>
      <w:pPr>
        <w:ind w:hanging="360" w:left="5040"/>
      </w:pPr>
      <w:rPr>
        <w:rFonts w:ascii="Symbol" w:hAnsi="Symbol"/>
      </w:rPr>
    </w:lvl>
    <w:lvl w:ilvl="7" w:tplc="2ADEE80B">
      <w:start w:val="1"/>
      <w:numFmt w:val="bullet"/>
      <w:suff w:val="tab"/>
      <w:lvlText w:val="o"/>
      <w:lvlJc w:val="left"/>
      <w:pPr>
        <w:ind w:hanging="360" w:left="5760"/>
      </w:pPr>
      <w:rPr>
        <w:rFonts w:ascii="Symbol" w:hAnsi="Symbol"/>
      </w:rPr>
    </w:lvl>
    <w:lvl w:ilvl="8" w:tplc="6C2E039F">
      <w:start w:val="1"/>
      <w:numFmt w:val="bullet"/>
      <w:suff w:val="tab"/>
      <w:lvlText w:val="·"/>
      <w:lvlJc w:val="left"/>
      <w:pPr>
        <w:ind w:hanging="360" w:left="6480"/>
      </w:pPr>
      <w:rPr>
        <w:rFonts w:ascii="Symbol" w:hAnsi="Symbol"/>
      </w:rPr>
    </w:lvl>
  </w:abstractNum>
  <w:abstractNum w:abstractNumId="163">
    <w:nsid w:val="5F24EC6C"/>
    <w:multiLevelType w:val="hybridMultilevel"/>
    <w:lvl w:ilvl="0" w:tplc="5D2B4333">
      <w:start w:val="1"/>
      <w:numFmt w:val="bullet"/>
      <w:suff w:val="tab"/>
      <w:lvlText w:val="·"/>
      <w:lvlJc w:val="left"/>
      <w:pPr>
        <w:ind w:hanging="360" w:left="720"/>
      </w:pPr>
      <w:rPr>
        <w:rFonts w:ascii="Symbol" w:hAnsi="Symbol" w:cs="Symbol" w:eastAsia="Symbol"/>
        <w:color w:val="0000FF"/>
      </w:rPr>
    </w:lvl>
    <w:lvl w:ilvl="1" w:tplc="68DD553F">
      <w:start w:val="1"/>
      <w:numFmt w:val="bullet"/>
      <w:suff w:val="tab"/>
      <w:lvlText w:val="o"/>
      <w:lvlJc w:val="left"/>
      <w:pPr>
        <w:ind w:hanging="360" w:left="1440"/>
      </w:pPr>
      <w:rPr>
        <w:rFonts w:ascii="Symbol" w:hAnsi="Symbol"/>
      </w:rPr>
    </w:lvl>
    <w:lvl w:ilvl="2" w:tplc="367B8750">
      <w:start w:val="1"/>
      <w:numFmt w:val="bullet"/>
      <w:suff w:val="tab"/>
      <w:lvlText w:val="·"/>
      <w:lvlJc w:val="left"/>
      <w:pPr>
        <w:ind w:hanging="360" w:left="2160"/>
      </w:pPr>
      <w:rPr>
        <w:rFonts w:ascii="Symbol" w:hAnsi="Symbol"/>
      </w:rPr>
    </w:lvl>
    <w:lvl w:ilvl="3" w:tplc="1DA672C3">
      <w:start w:val="1"/>
      <w:numFmt w:val="bullet"/>
      <w:suff w:val="tab"/>
      <w:lvlText w:val="o"/>
      <w:lvlJc w:val="left"/>
      <w:pPr>
        <w:ind w:hanging="360" w:left="2880"/>
      </w:pPr>
      <w:rPr>
        <w:rFonts w:ascii="Symbol" w:hAnsi="Symbol"/>
      </w:rPr>
    </w:lvl>
    <w:lvl w:ilvl="4" w:tplc="23723674">
      <w:start w:val="1"/>
      <w:numFmt w:val="bullet"/>
      <w:suff w:val="tab"/>
      <w:lvlText w:val="·"/>
      <w:lvlJc w:val="left"/>
      <w:pPr>
        <w:ind w:hanging="360" w:left="3600"/>
      </w:pPr>
      <w:rPr>
        <w:rFonts w:ascii="Symbol" w:hAnsi="Symbol"/>
      </w:rPr>
    </w:lvl>
    <w:lvl w:ilvl="5" w:tplc="46764873">
      <w:start w:val="1"/>
      <w:numFmt w:val="bullet"/>
      <w:suff w:val="tab"/>
      <w:lvlText w:val="o"/>
      <w:lvlJc w:val="left"/>
      <w:pPr>
        <w:ind w:hanging="360" w:left="4320"/>
      </w:pPr>
      <w:rPr>
        <w:rFonts w:ascii="Symbol" w:hAnsi="Symbol"/>
      </w:rPr>
    </w:lvl>
    <w:lvl w:ilvl="6" w:tplc="3835C1E6">
      <w:start w:val="1"/>
      <w:numFmt w:val="bullet"/>
      <w:suff w:val="tab"/>
      <w:lvlText w:val="·"/>
      <w:lvlJc w:val="left"/>
      <w:pPr>
        <w:ind w:hanging="360" w:left="5040"/>
      </w:pPr>
      <w:rPr>
        <w:rFonts w:ascii="Symbol" w:hAnsi="Symbol"/>
      </w:rPr>
    </w:lvl>
    <w:lvl w:ilvl="7" w:tplc="72A0797A">
      <w:start w:val="1"/>
      <w:numFmt w:val="bullet"/>
      <w:suff w:val="tab"/>
      <w:lvlText w:val="o"/>
      <w:lvlJc w:val="left"/>
      <w:pPr>
        <w:ind w:hanging="360" w:left="5760"/>
      </w:pPr>
      <w:rPr>
        <w:rFonts w:ascii="Symbol" w:hAnsi="Symbol"/>
      </w:rPr>
    </w:lvl>
    <w:lvl w:ilvl="8" w:tplc="405E8B8B">
      <w:start w:val="1"/>
      <w:numFmt w:val="bullet"/>
      <w:suff w:val="tab"/>
      <w:lvlText w:val="·"/>
      <w:lvlJc w:val="left"/>
      <w:pPr>
        <w:ind w:hanging="360" w:left="6480"/>
      </w:pPr>
      <w:rPr>
        <w:rFonts w:ascii="Symbol" w:hAnsi="Symbol"/>
      </w:rPr>
    </w:lvl>
  </w:abstractNum>
  <w:abstractNum w:abstractNumId="164">
    <w:nsid w:val="60608C85"/>
    <w:multiLevelType w:val="hybridMultilevel"/>
    <w:lvl w:ilvl="0" w:tplc="43DD3F23">
      <w:start w:val="1"/>
      <w:numFmt w:val="bullet"/>
      <w:suff w:val="tab"/>
      <w:lvlText w:val="·"/>
      <w:lvlJc w:val="left"/>
      <w:pPr>
        <w:ind w:hanging="360" w:left="720"/>
      </w:pPr>
      <w:rPr>
        <w:rFonts w:ascii="Symbol" w:hAnsi="Symbol" w:cs="Symbol" w:eastAsia="Symbol"/>
        <w:color w:val="C45911"/>
      </w:rPr>
    </w:lvl>
    <w:lvl w:ilvl="1" w:tplc="3E0FBAE8">
      <w:start w:val="1"/>
      <w:numFmt w:val="bullet"/>
      <w:suff w:val="tab"/>
      <w:lvlText w:val="o"/>
      <w:lvlJc w:val="left"/>
      <w:pPr>
        <w:ind w:hanging="360" w:left="1440"/>
      </w:pPr>
      <w:rPr>
        <w:rFonts w:ascii="Symbol" w:hAnsi="Symbol"/>
      </w:rPr>
    </w:lvl>
    <w:lvl w:ilvl="2" w:tplc="7A4077D4">
      <w:start w:val="1"/>
      <w:numFmt w:val="bullet"/>
      <w:suff w:val="tab"/>
      <w:lvlText w:val="·"/>
      <w:lvlJc w:val="left"/>
      <w:pPr>
        <w:ind w:hanging="360" w:left="2160"/>
      </w:pPr>
      <w:rPr>
        <w:rFonts w:ascii="Symbol" w:hAnsi="Symbol"/>
      </w:rPr>
    </w:lvl>
    <w:lvl w:ilvl="3" w:tplc="14AD588E">
      <w:start w:val="1"/>
      <w:numFmt w:val="bullet"/>
      <w:suff w:val="tab"/>
      <w:lvlText w:val="o"/>
      <w:lvlJc w:val="left"/>
      <w:pPr>
        <w:ind w:hanging="360" w:left="2880"/>
      </w:pPr>
      <w:rPr>
        <w:rFonts w:ascii="Symbol" w:hAnsi="Symbol"/>
      </w:rPr>
    </w:lvl>
    <w:lvl w:ilvl="4" w:tplc="5AAD407F">
      <w:start w:val="1"/>
      <w:numFmt w:val="bullet"/>
      <w:suff w:val="tab"/>
      <w:lvlText w:val="·"/>
      <w:lvlJc w:val="left"/>
      <w:pPr>
        <w:ind w:hanging="360" w:left="3600"/>
      </w:pPr>
      <w:rPr>
        <w:rFonts w:ascii="Symbol" w:hAnsi="Symbol"/>
      </w:rPr>
    </w:lvl>
    <w:lvl w:ilvl="5" w:tplc="6658EE64">
      <w:start w:val="1"/>
      <w:numFmt w:val="bullet"/>
      <w:suff w:val="tab"/>
      <w:lvlText w:val="o"/>
      <w:lvlJc w:val="left"/>
      <w:pPr>
        <w:ind w:hanging="360" w:left="4320"/>
      </w:pPr>
      <w:rPr>
        <w:rFonts w:ascii="Symbol" w:hAnsi="Symbol"/>
      </w:rPr>
    </w:lvl>
    <w:lvl w:ilvl="6" w:tplc="1E85C176">
      <w:start w:val="1"/>
      <w:numFmt w:val="bullet"/>
      <w:suff w:val="tab"/>
      <w:lvlText w:val="·"/>
      <w:lvlJc w:val="left"/>
      <w:pPr>
        <w:ind w:hanging="360" w:left="5040"/>
      </w:pPr>
      <w:rPr>
        <w:rFonts w:ascii="Symbol" w:hAnsi="Symbol"/>
      </w:rPr>
    </w:lvl>
    <w:lvl w:ilvl="7" w:tplc="1057AB92">
      <w:start w:val="1"/>
      <w:numFmt w:val="bullet"/>
      <w:suff w:val="tab"/>
      <w:lvlText w:val="o"/>
      <w:lvlJc w:val="left"/>
      <w:pPr>
        <w:ind w:hanging="360" w:left="5760"/>
      </w:pPr>
      <w:rPr>
        <w:rFonts w:ascii="Symbol" w:hAnsi="Symbol"/>
      </w:rPr>
    </w:lvl>
    <w:lvl w:ilvl="8" w:tplc="71FD2CDD">
      <w:start w:val="1"/>
      <w:numFmt w:val="bullet"/>
      <w:suff w:val="tab"/>
      <w:lvlText w:val="·"/>
      <w:lvlJc w:val="left"/>
      <w:pPr>
        <w:ind w:hanging="360" w:left="6480"/>
      </w:pPr>
      <w:rPr>
        <w:rFonts w:ascii="Symbol" w:hAnsi="Symbol"/>
      </w:rPr>
    </w:lvl>
  </w:abstractNum>
  <w:abstractNum w:abstractNumId="165">
    <w:nsid w:val="3E64243D"/>
    <w:multiLevelType w:val="hybridMultilevel"/>
    <w:lvl w:ilvl="0" w:tplc="3A321141">
      <w:start w:val="1"/>
      <w:numFmt w:val="bullet"/>
      <w:suff w:val="tab"/>
      <w:lvlText w:val="·"/>
      <w:lvlJc w:val="left"/>
      <w:pPr>
        <w:ind w:hanging="360" w:left="720"/>
      </w:pPr>
      <w:rPr>
        <w:rFonts w:ascii="Symbol" w:hAnsi="Symbol" w:cs="Symbol" w:eastAsia="Symbol"/>
        <w:color w:val="C45911"/>
      </w:rPr>
    </w:lvl>
    <w:lvl w:ilvl="1" w:tplc="2D9AB517">
      <w:start w:val="1"/>
      <w:numFmt w:val="bullet"/>
      <w:suff w:val="tab"/>
      <w:lvlText w:val="o"/>
      <w:lvlJc w:val="left"/>
      <w:pPr>
        <w:ind w:hanging="360" w:left="1440"/>
      </w:pPr>
      <w:rPr>
        <w:rFonts w:ascii="Symbol" w:hAnsi="Symbol"/>
      </w:rPr>
    </w:lvl>
    <w:lvl w:ilvl="2" w:tplc="042769AF">
      <w:start w:val="1"/>
      <w:numFmt w:val="bullet"/>
      <w:suff w:val="tab"/>
      <w:lvlText w:val="·"/>
      <w:lvlJc w:val="left"/>
      <w:pPr>
        <w:ind w:hanging="360" w:left="2160"/>
      </w:pPr>
      <w:rPr>
        <w:rFonts w:ascii="Symbol" w:hAnsi="Symbol"/>
      </w:rPr>
    </w:lvl>
    <w:lvl w:ilvl="3" w:tplc="28EAD421">
      <w:start w:val="1"/>
      <w:numFmt w:val="bullet"/>
      <w:suff w:val="tab"/>
      <w:lvlText w:val="o"/>
      <w:lvlJc w:val="left"/>
      <w:pPr>
        <w:ind w:hanging="360" w:left="2880"/>
      </w:pPr>
      <w:rPr>
        <w:rFonts w:ascii="Symbol" w:hAnsi="Symbol"/>
      </w:rPr>
    </w:lvl>
    <w:lvl w:ilvl="4" w:tplc="48399064">
      <w:start w:val="1"/>
      <w:numFmt w:val="bullet"/>
      <w:suff w:val="tab"/>
      <w:lvlText w:val="·"/>
      <w:lvlJc w:val="left"/>
      <w:pPr>
        <w:ind w:hanging="360" w:left="3600"/>
      </w:pPr>
      <w:rPr>
        <w:rFonts w:ascii="Symbol" w:hAnsi="Symbol"/>
      </w:rPr>
    </w:lvl>
    <w:lvl w:ilvl="5" w:tplc="336A734B">
      <w:start w:val="1"/>
      <w:numFmt w:val="bullet"/>
      <w:suff w:val="tab"/>
      <w:lvlText w:val="o"/>
      <w:lvlJc w:val="left"/>
      <w:pPr>
        <w:ind w:hanging="360" w:left="4320"/>
      </w:pPr>
      <w:rPr>
        <w:rFonts w:ascii="Symbol" w:hAnsi="Symbol"/>
      </w:rPr>
    </w:lvl>
    <w:lvl w:ilvl="6" w:tplc="08D68244">
      <w:start w:val="1"/>
      <w:numFmt w:val="bullet"/>
      <w:suff w:val="tab"/>
      <w:lvlText w:val="·"/>
      <w:lvlJc w:val="left"/>
      <w:pPr>
        <w:ind w:hanging="360" w:left="5040"/>
      </w:pPr>
      <w:rPr>
        <w:rFonts w:ascii="Symbol" w:hAnsi="Symbol"/>
      </w:rPr>
    </w:lvl>
    <w:lvl w:ilvl="7" w:tplc="5C87F8CD">
      <w:start w:val="1"/>
      <w:numFmt w:val="bullet"/>
      <w:suff w:val="tab"/>
      <w:lvlText w:val="o"/>
      <w:lvlJc w:val="left"/>
      <w:pPr>
        <w:ind w:hanging="360" w:left="5760"/>
      </w:pPr>
      <w:rPr>
        <w:rFonts w:ascii="Symbol" w:hAnsi="Symbol"/>
      </w:rPr>
    </w:lvl>
    <w:lvl w:ilvl="8" w:tplc="1646BDF7">
      <w:start w:val="1"/>
      <w:numFmt w:val="bullet"/>
      <w:suff w:val="tab"/>
      <w:lvlText w:val="·"/>
      <w:lvlJc w:val="left"/>
      <w:pPr>
        <w:ind w:hanging="360" w:left="6480"/>
      </w:pPr>
      <w:rPr>
        <w:rFonts w:ascii="Symbol" w:hAnsi="Symbol"/>
      </w:rPr>
    </w:lvl>
  </w:abstractNum>
  <w:abstractNum w:abstractNumId="166">
    <w:nsid w:val="49254846"/>
    <w:multiLevelType w:val="hybridMultilevel"/>
    <w:lvl w:ilvl="0" w:tplc="6F3E3D8E">
      <w:start w:val="1"/>
      <w:numFmt w:val="bullet"/>
      <w:suff w:val="tab"/>
      <w:lvlText w:val="·"/>
      <w:lvlJc w:val="left"/>
      <w:pPr>
        <w:ind w:hanging="360" w:left="720"/>
      </w:pPr>
      <w:rPr>
        <w:rFonts w:ascii="Symbol" w:hAnsi="Symbol" w:cs="Symbol" w:eastAsia="Symbol"/>
        <w:color w:val="808080"/>
      </w:rPr>
    </w:lvl>
    <w:lvl w:ilvl="1" w:tplc="44054979">
      <w:start w:val="1"/>
      <w:numFmt w:val="bullet"/>
      <w:suff w:val="tab"/>
      <w:lvlText w:val="o"/>
      <w:lvlJc w:val="left"/>
      <w:pPr>
        <w:ind w:hanging="360" w:left="1440"/>
      </w:pPr>
      <w:rPr>
        <w:rFonts w:ascii="Symbol" w:hAnsi="Symbol"/>
      </w:rPr>
    </w:lvl>
    <w:lvl w:ilvl="2" w:tplc="08154318">
      <w:start w:val="1"/>
      <w:numFmt w:val="bullet"/>
      <w:suff w:val="tab"/>
      <w:lvlText w:val="·"/>
      <w:lvlJc w:val="left"/>
      <w:pPr>
        <w:ind w:hanging="360" w:left="2160"/>
      </w:pPr>
      <w:rPr>
        <w:rFonts w:ascii="Symbol" w:hAnsi="Symbol"/>
      </w:rPr>
    </w:lvl>
    <w:lvl w:ilvl="3" w:tplc="7FA3A075">
      <w:start w:val="1"/>
      <w:numFmt w:val="bullet"/>
      <w:suff w:val="tab"/>
      <w:lvlText w:val="o"/>
      <w:lvlJc w:val="left"/>
      <w:pPr>
        <w:ind w:hanging="360" w:left="2880"/>
      </w:pPr>
      <w:rPr>
        <w:rFonts w:ascii="Symbol" w:hAnsi="Symbol"/>
      </w:rPr>
    </w:lvl>
    <w:lvl w:ilvl="4" w:tplc="0C29B442">
      <w:start w:val="1"/>
      <w:numFmt w:val="bullet"/>
      <w:suff w:val="tab"/>
      <w:lvlText w:val="·"/>
      <w:lvlJc w:val="left"/>
      <w:pPr>
        <w:ind w:hanging="360" w:left="3600"/>
      </w:pPr>
      <w:rPr>
        <w:rFonts w:ascii="Symbol" w:hAnsi="Symbol"/>
      </w:rPr>
    </w:lvl>
    <w:lvl w:ilvl="5" w:tplc="47926EA0">
      <w:start w:val="1"/>
      <w:numFmt w:val="bullet"/>
      <w:suff w:val="tab"/>
      <w:lvlText w:val="o"/>
      <w:lvlJc w:val="left"/>
      <w:pPr>
        <w:ind w:hanging="360" w:left="4320"/>
      </w:pPr>
      <w:rPr>
        <w:rFonts w:ascii="Symbol" w:hAnsi="Symbol"/>
      </w:rPr>
    </w:lvl>
    <w:lvl w:ilvl="6" w:tplc="556B4FC4">
      <w:start w:val="1"/>
      <w:numFmt w:val="bullet"/>
      <w:suff w:val="tab"/>
      <w:lvlText w:val="·"/>
      <w:lvlJc w:val="left"/>
      <w:pPr>
        <w:ind w:hanging="360" w:left="5040"/>
      </w:pPr>
      <w:rPr>
        <w:rFonts w:ascii="Symbol" w:hAnsi="Symbol"/>
      </w:rPr>
    </w:lvl>
    <w:lvl w:ilvl="7" w:tplc="104D12A3">
      <w:start w:val="1"/>
      <w:numFmt w:val="bullet"/>
      <w:suff w:val="tab"/>
      <w:lvlText w:val="o"/>
      <w:lvlJc w:val="left"/>
      <w:pPr>
        <w:ind w:hanging="360" w:left="5760"/>
      </w:pPr>
      <w:rPr>
        <w:rFonts w:ascii="Symbol" w:hAnsi="Symbol"/>
      </w:rPr>
    </w:lvl>
    <w:lvl w:ilvl="8" w:tplc="14BCAA63">
      <w:start w:val="1"/>
      <w:numFmt w:val="bullet"/>
      <w:suff w:val="tab"/>
      <w:lvlText w:val="·"/>
      <w:lvlJc w:val="left"/>
      <w:pPr>
        <w:ind w:hanging="360" w:left="6480"/>
      </w:pPr>
      <w:rPr>
        <w:rFonts w:ascii="Symbol" w:hAnsi="Symbol"/>
      </w:rPr>
    </w:lvl>
  </w:abstractNum>
  <w:abstractNum w:abstractNumId="167">
    <w:nsid w:val="0F31B8E4"/>
    <w:multiLevelType w:val="hybridMultilevel"/>
    <w:lvl w:ilvl="0" w:tplc="1F9E8655">
      <w:start w:val="1"/>
      <w:numFmt w:val="bullet"/>
      <w:suff w:val="tab"/>
      <w:lvlText w:val="·"/>
      <w:lvlJc w:val="left"/>
      <w:pPr>
        <w:ind w:hanging="360" w:left="720"/>
      </w:pPr>
      <w:rPr>
        <w:rFonts w:ascii="Symbol" w:hAnsi="Symbol" w:cs="Symbol" w:eastAsia="Symbol"/>
        <w:color w:val="808080"/>
      </w:rPr>
    </w:lvl>
    <w:lvl w:ilvl="1" w:tplc="6B609079">
      <w:start w:val="1"/>
      <w:numFmt w:val="bullet"/>
      <w:suff w:val="tab"/>
      <w:lvlText w:val="o"/>
      <w:lvlJc w:val="left"/>
      <w:pPr>
        <w:ind w:hanging="360" w:left="1440"/>
      </w:pPr>
      <w:rPr>
        <w:rFonts w:ascii="Symbol" w:hAnsi="Symbol"/>
      </w:rPr>
    </w:lvl>
    <w:lvl w:ilvl="2" w:tplc="0142CEB8">
      <w:start w:val="1"/>
      <w:numFmt w:val="bullet"/>
      <w:suff w:val="tab"/>
      <w:lvlText w:val="·"/>
      <w:lvlJc w:val="left"/>
      <w:pPr>
        <w:ind w:hanging="360" w:left="2160"/>
      </w:pPr>
      <w:rPr>
        <w:rFonts w:ascii="Symbol" w:hAnsi="Symbol"/>
      </w:rPr>
    </w:lvl>
    <w:lvl w:ilvl="3" w:tplc="53F27FCA">
      <w:start w:val="1"/>
      <w:numFmt w:val="bullet"/>
      <w:suff w:val="tab"/>
      <w:lvlText w:val="o"/>
      <w:lvlJc w:val="left"/>
      <w:pPr>
        <w:ind w:hanging="360" w:left="2880"/>
      </w:pPr>
      <w:rPr>
        <w:rFonts w:ascii="Symbol" w:hAnsi="Symbol"/>
      </w:rPr>
    </w:lvl>
    <w:lvl w:ilvl="4" w:tplc="4C41BEDC">
      <w:start w:val="1"/>
      <w:numFmt w:val="bullet"/>
      <w:suff w:val="tab"/>
      <w:lvlText w:val="·"/>
      <w:lvlJc w:val="left"/>
      <w:pPr>
        <w:ind w:hanging="360" w:left="3600"/>
      </w:pPr>
      <w:rPr>
        <w:rFonts w:ascii="Symbol" w:hAnsi="Symbol"/>
      </w:rPr>
    </w:lvl>
    <w:lvl w:ilvl="5" w:tplc="0BEE74E9">
      <w:start w:val="1"/>
      <w:numFmt w:val="bullet"/>
      <w:suff w:val="tab"/>
      <w:lvlText w:val="o"/>
      <w:lvlJc w:val="left"/>
      <w:pPr>
        <w:ind w:hanging="360" w:left="4320"/>
      </w:pPr>
      <w:rPr>
        <w:rFonts w:ascii="Symbol" w:hAnsi="Symbol"/>
      </w:rPr>
    </w:lvl>
    <w:lvl w:ilvl="6" w:tplc="79D627B1">
      <w:start w:val="1"/>
      <w:numFmt w:val="bullet"/>
      <w:suff w:val="tab"/>
      <w:lvlText w:val="·"/>
      <w:lvlJc w:val="left"/>
      <w:pPr>
        <w:ind w:hanging="360" w:left="5040"/>
      </w:pPr>
      <w:rPr>
        <w:rFonts w:ascii="Symbol" w:hAnsi="Symbol"/>
      </w:rPr>
    </w:lvl>
    <w:lvl w:ilvl="7" w:tplc="04E5A0DC">
      <w:start w:val="1"/>
      <w:numFmt w:val="bullet"/>
      <w:suff w:val="tab"/>
      <w:lvlText w:val="o"/>
      <w:lvlJc w:val="left"/>
      <w:pPr>
        <w:ind w:hanging="360" w:left="5760"/>
      </w:pPr>
      <w:rPr>
        <w:rFonts w:ascii="Symbol" w:hAnsi="Symbol"/>
      </w:rPr>
    </w:lvl>
    <w:lvl w:ilvl="8" w:tplc="5075D772">
      <w:start w:val="1"/>
      <w:numFmt w:val="bullet"/>
      <w:suff w:val="tab"/>
      <w:lvlText w:val="·"/>
      <w:lvlJc w:val="left"/>
      <w:pPr>
        <w:ind w:hanging="360" w:left="6480"/>
      </w:pPr>
      <w:rPr>
        <w:rFonts w:ascii="Symbol" w:hAnsi="Symbol"/>
      </w:rPr>
    </w:lvl>
  </w:abstractNum>
  <w:abstractNum w:abstractNumId="168">
    <w:nsid w:val="58C662C3"/>
    <w:multiLevelType w:val="hybridMultilevel"/>
    <w:lvl w:ilvl="0" w:tplc="6CB4EF91">
      <w:start w:val="1"/>
      <w:numFmt w:val="bullet"/>
      <w:suff w:val="tab"/>
      <w:lvlText w:val="·"/>
      <w:lvlJc w:val="left"/>
      <w:pPr>
        <w:ind w:hanging="360" w:left="720"/>
      </w:pPr>
      <w:rPr>
        <w:rFonts w:ascii="Symbol" w:hAnsi="Symbol" w:cs="Symbol" w:eastAsia="Symbol"/>
        <w:color w:val="808080"/>
      </w:rPr>
    </w:lvl>
    <w:lvl w:ilvl="1" w:tplc="280C22C8">
      <w:start w:val="1"/>
      <w:numFmt w:val="bullet"/>
      <w:suff w:val="tab"/>
      <w:lvlText w:val="o"/>
      <w:lvlJc w:val="left"/>
      <w:pPr>
        <w:ind w:hanging="360" w:left="1440"/>
      </w:pPr>
      <w:rPr>
        <w:rFonts w:ascii="Symbol" w:hAnsi="Symbol"/>
      </w:rPr>
    </w:lvl>
    <w:lvl w:ilvl="2" w:tplc="2FAD1A6C">
      <w:start w:val="1"/>
      <w:numFmt w:val="bullet"/>
      <w:suff w:val="tab"/>
      <w:lvlText w:val="·"/>
      <w:lvlJc w:val="left"/>
      <w:pPr>
        <w:ind w:hanging="360" w:left="2160"/>
      </w:pPr>
      <w:rPr>
        <w:rFonts w:ascii="Symbol" w:hAnsi="Symbol"/>
      </w:rPr>
    </w:lvl>
    <w:lvl w:ilvl="3" w:tplc="7B671CB6">
      <w:start w:val="1"/>
      <w:numFmt w:val="bullet"/>
      <w:suff w:val="tab"/>
      <w:lvlText w:val="o"/>
      <w:lvlJc w:val="left"/>
      <w:pPr>
        <w:ind w:hanging="360" w:left="2880"/>
      </w:pPr>
      <w:rPr>
        <w:rFonts w:ascii="Symbol" w:hAnsi="Symbol"/>
      </w:rPr>
    </w:lvl>
    <w:lvl w:ilvl="4" w:tplc="50B7C1EF">
      <w:start w:val="1"/>
      <w:numFmt w:val="bullet"/>
      <w:suff w:val="tab"/>
      <w:lvlText w:val="·"/>
      <w:lvlJc w:val="left"/>
      <w:pPr>
        <w:ind w:hanging="360" w:left="3600"/>
      </w:pPr>
      <w:rPr>
        <w:rFonts w:ascii="Symbol" w:hAnsi="Symbol"/>
      </w:rPr>
    </w:lvl>
    <w:lvl w:ilvl="5" w:tplc="2FD05722">
      <w:start w:val="1"/>
      <w:numFmt w:val="bullet"/>
      <w:suff w:val="tab"/>
      <w:lvlText w:val="o"/>
      <w:lvlJc w:val="left"/>
      <w:pPr>
        <w:ind w:hanging="360" w:left="4320"/>
      </w:pPr>
      <w:rPr>
        <w:rFonts w:ascii="Symbol" w:hAnsi="Symbol"/>
      </w:rPr>
    </w:lvl>
    <w:lvl w:ilvl="6" w:tplc="6410D2A3">
      <w:start w:val="1"/>
      <w:numFmt w:val="bullet"/>
      <w:suff w:val="tab"/>
      <w:lvlText w:val="·"/>
      <w:lvlJc w:val="left"/>
      <w:pPr>
        <w:ind w:hanging="360" w:left="5040"/>
      </w:pPr>
      <w:rPr>
        <w:rFonts w:ascii="Symbol" w:hAnsi="Symbol"/>
      </w:rPr>
    </w:lvl>
    <w:lvl w:ilvl="7" w:tplc="139D22E0">
      <w:start w:val="1"/>
      <w:numFmt w:val="bullet"/>
      <w:suff w:val="tab"/>
      <w:lvlText w:val="o"/>
      <w:lvlJc w:val="left"/>
      <w:pPr>
        <w:ind w:hanging="360" w:left="5760"/>
      </w:pPr>
      <w:rPr>
        <w:rFonts w:ascii="Symbol" w:hAnsi="Symbol"/>
      </w:rPr>
    </w:lvl>
    <w:lvl w:ilvl="8" w:tplc="2C59CC0B">
      <w:start w:val="1"/>
      <w:numFmt w:val="bullet"/>
      <w:suff w:val="tab"/>
      <w:lvlText w:val="·"/>
      <w:lvlJc w:val="left"/>
      <w:pPr>
        <w:ind w:hanging="360" w:left="6480"/>
      </w:pPr>
      <w:rPr>
        <w:rFonts w:ascii="Symbol" w:hAnsi="Symbol"/>
      </w:rPr>
    </w:lvl>
  </w:abstractNum>
  <w:abstractNum w:abstractNumId="169">
    <w:nsid w:val="7FE49051"/>
    <w:multiLevelType w:val="hybridMultilevel"/>
    <w:lvl w:ilvl="0" w:tplc="06C982B8">
      <w:start w:val="1"/>
      <w:numFmt w:val="bullet"/>
      <w:suff w:val="tab"/>
      <w:lvlText w:val="·"/>
      <w:lvlJc w:val="left"/>
      <w:pPr>
        <w:ind w:hanging="360" w:left="720"/>
      </w:pPr>
      <w:rPr>
        <w:rFonts w:ascii="Symbol" w:hAnsi="Symbol" w:cs="Symbol" w:eastAsia="Symbol"/>
        <w:color w:val="808080"/>
      </w:rPr>
    </w:lvl>
    <w:lvl w:ilvl="1" w:tplc="1C1FA1E8">
      <w:start w:val="1"/>
      <w:numFmt w:val="bullet"/>
      <w:suff w:val="tab"/>
      <w:lvlText w:val="o"/>
      <w:lvlJc w:val="left"/>
      <w:pPr>
        <w:ind w:hanging="360" w:left="1440"/>
      </w:pPr>
      <w:rPr>
        <w:rFonts w:ascii="Symbol" w:hAnsi="Symbol"/>
      </w:rPr>
    </w:lvl>
    <w:lvl w:ilvl="2" w:tplc="5E091677">
      <w:start w:val="1"/>
      <w:numFmt w:val="bullet"/>
      <w:suff w:val="tab"/>
      <w:lvlText w:val="·"/>
      <w:lvlJc w:val="left"/>
      <w:pPr>
        <w:ind w:hanging="360" w:left="2160"/>
      </w:pPr>
      <w:rPr>
        <w:rFonts w:ascii="Symbol" w:hAnsi="Symbol"/>
      </w:rPr>
    </w:lvl>
    <w:lvl w:ilvl="3" w:tplc="39458C6F">
      <w:start w:val="1"/>
      <w:numFmt w:val="bullet"/>
      <w:suff w:val="tab"/>
      <w:lvlText w:val="o"/>
      <w:lvlJc w:val="left"/>
      <w:pPr>
        <w:ind w:hanging="360" w:left="2880"/>
      </w:pPr>
      <w:rPr>
        <w:rFonts w:ascii="Symbol" w:hAnsi="Symbol"/>
      </w:rPr>
    </w:lvl>
    <w:lvl w:ilvl="4" w:tplc="6C9D6991">
      <w:start w:val="1"/>
      <w:numFmt w:val="bullet"/>
      <w:suff w:val="tab"/>
      <w:lvlText w:val="·"/>
      <w:lvlJc w:val="left"/>
      <w:pPr>
        <w:ind w:hanging="360" w:left="3600"/>
      </w:pPr>
      <w:rPr>
        <w:rFonts w:ascii="Symbol" w:hAnsi="Symbol"/>
      </w:rPr>
    </w:lvl>
    <w:lvl w:ilvl="5" w:tplc="314D99D5">
      <w:start w:val="1"/>
      <w:numFmt w:val="bullet"/>
      <w:suff w:val="tab"/>
      <w:lvlText w:val="o"/>
      <w:lvlJc w:val="left"/>
      <w:pPr>
        <w:ind w:hanging="360" w:left="4320"/>
      </w:pPr>
      <w:rPr>
        <w:rFonts w:ascii="Symbol" w:hAnsi="Symbol"/>
      </w:rPr>
    </w:lvl>
    <w:lvl w:ilvl="6" w:tplc="628C4155">
      <w:start w:val="1"/>
      <w:numFmt w:val="bullet"/>
      <w:suff w:val="tab"/>
      <w:lvlText w:val="·"/>
      <w:lvlJc w:val="left"/>
      <w:pPr>
        <w:ind w:hanging="360" w:left="5040"/>
      </w:pPr>
      <w:rPr>
        <w:rFonts w:ascii="Symbol" w:hAnsi="Symbol"/>
      </w:rPr>
    </w:lvl>
    <w:lvl w:ilvl="7" w:tplc="48444C96">
      <w:start w:val="1"/>
      <w:numFmt w:val="bullet"/>
      <w:suff w:val="tab"/>
      <w:lvlText w:val="o"/>
      <w:lvlJc w:val="left"/>
      <w:pPr>
        <w:ind w:hanging="360" w:left="5760"/>
      </w:pPr>
      <w:rPr>
        <w:rFonts w:ascii="Symbol" w:hAnsi="Symbol"/>
      </w:rPr>
    </w:lvl>
    <w:lvl w:ilvl="8" w:tplc="76A3E35E">
      <w:start w:val="1"/>
      <w:numFmt w:val="bullet"/>
      <w:suff w:val="tab"/>
      <w:lvlText w:val="·"/>
      <w:lvlJc w:val="left"/>
      <w:pPr>
        <w:ind w:hanging="360" w:left="6480"/>
      </w:pPr>
      <w:rPr>
        <w:rFonts w:ascii="Symbol" w:hAnsi="Symbol"/>
      </w:rPr>
    </w:lvl>
  </w:abstractNum>
  <w:abstractNum w:abstractNumId="170">
    <w:nsid w:val="57698ABC"/>
    <w:multiLevelType w:val="hybridMultilevel"/>
    <w:lvl w:ilvl="0" w:tplc="187389FE">
      <w:start w:val="1"/>
      <w:numFmt w:val="bullet"/>
      <w:suff w:val="tab"/>
      <w:lvlText w:val="·"/>
      <w:lvlJc w:val="left"/>
      <w:pPr>
        <w:ind w:hanging="360" w:left="720"/>
      </w:pPr>
      <w:rPr>
        <w:rFonts w:ascii="Symbol" w:hAnsi="Symbol" w:cs="Symbol" w:eastAsia="Symbol"/>
        <w:color w:val="FF00FF"/>
      </w:rPr>
    </w:lvl>
    <w:lvl w:ilvl="1" w:tplc="7307BD75">
      <w:start w:val="1"/>
      <w:numFmt w:val="bullet"/>
      <w:suff w:val="tab"/>
      <w:lvlText w:val="o"/>
      <w:lvlJc w:val="left"/>
      <w:pPr>
        <w:ind w:hanging="360" w:left="1440"/>
      </w:pPr>
      <w:rPr>
        <w:rFonts w:ascii="Symbol" w:hAnsi="Symbol"/>
      </w:rPr>
    </w:lvl>
    <w:lvl w:ilvl="2" w:tplc="1A7FE327">
      <w:start w:val="1"/>
      <w:numFmt w:val="bullet"/>
      <w:suff w:val="tab"/>
      <w:lvlText w:val="·"/>
      <w:lvlJc w:val="left"/>
      <w:pPr>
        <w:ind w:hanging="360" w:left="2160"/>
      </w:pPr>
      <w:rPr>
        <w:rFonts w:ascii="Symbol" w:hAnsi="Symbol"/>
      </w:rPr>
    </w:lvl>
    <w:lvl w:ilvl="3" w:tplc="2DEF20D5">
      <w:start w:val="1"/>
      <w:numFmt w:val="bullet"/>
      <w:suff w:val="tab"/>
      <w:lvlText w:val="o"/>
      <w:lvlJc w:val="left"/>
      <w:pPr>
        <w:ind w:hanging="360" w:left="2880"/>
      </w:pPr>
      <w:rPr>
        <w:rFonts w:ascii="Symbol" w:hAnsi="Symbol"/>
      </w:rPr>
    </w:lvl>
    <w:lvl w:ilvl="4" w:tplc="5548A669">
      <w:start w:val="1"/>
      <w:numFmt w:val="bullet"/>
      <w:suff w:val="tab"/>
      <w:lvlText w:val="·"/>
      <w:lvlJc w:val="left"/>
      <w:pPr>
        <w:ind w:hanging="360" w:left="3600"/>
      </w:pPr>
      <w:rPr>
        <w:rFonts w:ascii="Symbol" w:hAnsi="Symbol"/>
      </w:rPr>
    </w:lvl>
    <w:lvl w:ilvl="5" w:tplc="3CB599A9">
      <w:start w:val="1"/>
      <w:numFmt w:val="bullet"/>
      <w:suff w:val="tab"/>
      <w:lvlText w:val="o"/>
      <w:lvlJc w:val="left"/>
      <w:pPr>
        <w:ind w:hanging="360" w:left="4320"/>
      </w:pPr>
      <w:rPr>
        <w:rFonts w:ascii="Symbol" w:hAnsi="Symbol"/>
      </w:rPr>
    </w:lvl>
    <w:lvl w:ilvl="6" w:tplc="1F05941D">
      <w:start w:val="1"/>
      <w:numFmt w:val="bullet"/>
      <w:suff w:val="tab"/>
      <w:lvlText w:val="·"/>
      <w:lvlJc w:val="left"/>
      <w:pPr>
        <w:ind w:hanging="360" w:left="5040"/>
      </w:pPr>
      <w:rPr>
        <w:rFonts w:ascii="Symbol" w:hAnsi="Symbol"/>
      </w:rPr>
    </w:lvl>
    <w:lvl w:ilvl="7" w:tplc="6440F6C5">
      <w:start w:val="1"/>
      <w:numFmt w:val="bullet"/>
      <w:suff w:val="tab"/>
      <w:lvlText w:val="o"/>
      <w:lvlJc w:val="left"/>
      <w:pPr>
        <w:ind w:hanging="360" w:left="5760"/>
      </w:pPr>
      <w:rPr>
        <w:rFonts w:ascii="Symbol" w:hAnsi="Symbol"/>
      </w:rPr>
    </w:lvl>
    <w:lvl w:ilvl="8" w:tplc="39F6ACFB">
      <w:start w:val="1"/>
      <w:numFmt w:val="bullet"/>
      <w:suff w:val="tab"/>
      <w:lvlText w:val="·"/>
      <w:lvlJc w:val="left"/>
      <w:pPr>
        <w:ind w:hanging="360" w:left="6480"/>
      </w:pPr>
      <w:rPr>
        <w:rFonts w:ascii="Symbol" w:hAnsi="Symbol"/>
      </w:rPr>
    </w:lvl>
  </w:abstractNum>
  <w:abstractNum w:abstractNumId="171">
    <w:nsid w:val="763F7772"/>
    <w:multiLevelType w:val="hybridMultilevel"/>
    <w:lvl w:ilvl="0" w:tplc="7C0F5217">
      <w:start w:val="1"/>
      <w:numFmt w:val="bullet"/>
      <w:suff w:val="tab"/>
      <w:lvlText w:val="·"/>
      <w:lvlJc w:val="left"/>
      <w:pPr>
        <w:ind w:hanging="360" w:left="720"/>
      </w:pPr>
      <w:rPr>
        <w:rFonts w:ascii="Symbol" w:hAnsi="Symbol" w:cs="Symbol" w:eastAsia="Symbol"/>
        <w:color w:val="FF00FF"/>
      </w:rPr>
    </w:lvl>
    <w:lvl w:ilvl="1" w:tplc="3B9B1018">
      <w:start w:val="1"/>
      <w:numFmt w:val="bullet"/>
      <w:suff w:val="tab"/>
      <w:lvlText w:val="o"/>
      <w:lvlJc w:val="left"/>
      <w:pPr>
        <w:ind w:hanging="360" w:left="1440"/>
      </w:pPr>
      <w:rPr>
        <w:rFonts w:ascii="Symbol" w:hAnsi="Symbol"/>
      </w:rPr>
    </w:lvl>
    <w:lvl w:ilvl="2" w:tplc="254FD458">
      <w:start w:val="1"/>
      <w:numFmt w:val="bullet"/>
      <w:suff w:val="tab"/>
      <w:lvlText w:val="·"/>
      <w:lvlJc w:val="left"/>
      <w:pPr>
        <w:ind w:hanging="360" w:left="2160"/>
      </w:pPr>
      <w:rPr>
        <w:rFonts w:ascii="Symbol" w:hAnsi="Symbol"/>
      </w:rPr>
    </w:lvl>
    <w:lvl w:ilvl="3" w:tplc="30E2D473">
      <w:start w:val="1"/>
      <w:numFmt w:val="bullet"/>
      <w:suff w:val="tab"/>
      <w:lvlText w:val="o"/>
      <w:lvlJc w:val="left"/>
      <w:pPr>
        <w:ind w:hanging="360" w:left="2880"/>
      </w:pPr>
      <w:rPr>
        <w:rFonts w:ascii="Symbol" w:hAnsi="Symbol"/>
      </w:rPr>
    </w:lvl>
    <w:lvl w:ilvl="4" w:tplc="05A99BC5">
      <w:start w:val="1"/>
      <w:numFmt w:val="bullet"/>
      <w:suff w:val="tab"/>
      <w:lvlText w:val="·"/>
      <w:lvlJc w:val="left"/>
      <w:pPr>
        <w:ind w:hanging="360" w:left="3600"/>
      </w:pPr>
      <w:rPr>
        <w:rFonts w:ascii="Symbol" w:hAnsi="Symbol"/>
      </w:rPr>
    </w:lvl>
    <w:lvl w:ilvl="5" w:tplc="237C331F">
      <w:start w:val="1"/>
      <w:numFmt w:val="bullet"/>
      <w:suff w:val="tab"/>
      <w:lvlText w:val="o"/>
      <w:lvlJc w:val="left"/>
      <w:pPr>
        <w:ind w:hanging="360" w:left="4320"/>
      </w:pPr>
      <w:rPr>
        <w:rFonts w:ascii="Symbol" w:hAnsi="Symbol"/>
      </w:rPr>
    </w:lvl>
    <w:lvl w:ilvl="6" w:tplc="5082D29C">
      <w:start w:val="1"/>
      <w:numFmt w:val="bullet"/>
      <w:suff w:val="tab"/>
      <w:lvlText w:val="·"/>
      <w:lvlJc w:val="left"/>
      <w:pPr>
        <w:ind w:hanging="360" w:left="5040"/>
      </w:pPr>
      <w:rPr>
        <w:rFonts w:ascii="Symbol" w:hAnsi="Symbol"/>
      </w:rPr>
    </w:lvl>
    <w:lvl w:ilvl="7" w:tplc="49F8DE32">
      <w:start w:val="1"/>
      <w:numFmt w:val="bullet"/>
      <w:suff w:val="tab"/>
      <w:lvlText w:val="o"/>
      <w:lvlJc w:val="left"/>
      <w:pPr>
        <w:ind w:hanging="360" w:left="5760"/>
      </w:pPr>
      <w:rPr>
        <w:rFonts w:ascii="Symbol" w:hAnsi="Symbol"/>
      </w:rPr>
    </w:lvl>
    <w:lvl w:ilvl="8" w:tplc="0A76F8DA">
      <w:start w:val="1"/>
      <w:numFmt w:val="bullet"/>
      <w:suff w:val="tab"/>
      <w:lvlText w:val="·"/>
      <w:lvlJc w:val="left"/>
      <w:pPr>
        <w:ind w:hanging="360" w:left="6480"/>
      </w:pPr>
      <w:rPr>
        <w:rFonts w:ascii="Symbol" w:hAnsi="Symbol"/>
      </w:rPr>
    </w:lvl>
  </w:abstractNum>
  <w:abstractNum w:abstractNumId="172">
    <w:nsid w:val="5470F349"/>
    <w:multiLevelType w:val="hybridMultilevel"/>
    <w:lvl w:ilvl="0" w:tplc="0378EFEE">
      <w:start w:val="1"/>
      <w:numFmt w:val="bullet"/>
      <w:suff w:val="tab"/>
      <w:lvlText w:val="·"/>
      <w:lvlJc w:val="left"/>
      <w:pPr>
        <w:ind w:hanging="360" w:left="720"/>
      </w:pPr>
      <w:rPr>
        <w:rFonts w:ascii="Symbol" w:hAnsi="Symbol" w:cs="Symbol" w:eastAsia="Symbol"/>
        <w:color w:val="FF00FF"/>
      </w:rPr>
    </w:lvl>
    <w:lvl w:ilvl="1" w:tplc="42EA643A">
      <w:start w:val="1"/>
      <w:numFmt w:val="bullet"/>
      <w:suff w:val="tab"/>
      <w:lvlText w:val="o"/>
      <w:lvlJc w:val="left"/>
      <w:pPr>
        <w:ind w:hanging="360" w:left="1440"/>
      </w:pPr>
      <w:rPr>
        <w:rFonts w:ascii="Symbol" w:hAnsi="Symbol"/>
      </w:rPr>
    </w:lvl>
    <w:lvl w:ilvl="2" w:tplc="01C64A0F">
      <w:start w:val="1"/>
      <w:numFmt w:val="bullet"/>
      <w:suff w:val="tab"/>
      <w:lvlText w:val="·"/>
      <w:lvlJc w:val="left"/>
      <w:pPr>
        <w:ind w:hanging="360" w:left="2160"/>
      </w:pPr>
      <w:rPr>
        <w:rFonts w:ascii="Symbol" w:hAnsi="Symbol"/>
      </w:rPr>
    </w:lvl>
    <w:lvl w:ilvl="3" w:tplc="33DA30DC">
      <w:start w:val="1"/>
      <w:numFmt w:val="bullet"/>
      <w:suff w:val="tab"/>
      <w:lvlText w:val="o"/>
      <w:lvlJc w:val="left"/>
      <w:pPr>
        <w:ind w:hanging="360" w:left="2880"/>
      </w:pPr>
      <w:rPr>
        <w:rFonts w:ascii="Symbol" w:hAnsi="Symbol"/>
      </w:rPr>
    </w:lvl>
    <w:lvl w:ilvl="4" w:tplc="6E4E83D5">
      <w:start w:val="1"/>
      <w:numFmt w:val="bullet"/>
      <w:suff w:val="tab"/>
      <w:lvlText w:val="·"/>
      <w:lvlJc w:val="left"/>
      <w:pPr>
        <w:ind w:hanging="360" w:left="3600"/>
      </w:pPr>
      <w:rPr>
        <w:rFonts w:ascii="Symbol" w:hAnsi="Symbol"/>
      </w:rPr>
    </w:lvl>
    <w:lvl w:ilvl="5" w:tplc="065A78F8">
      <w:start w:val="1"/>
      <w:numFmt w:val="bullet"/>
      <w:suff w:val="tab"/>
      <w:lvlText w:val="o"/>
      <w:lvlJc w:val="left"/>
      <w:pPr>
        <w:ind w:hanging="360" w:left="4320"/>
      </w:pPr>
      <w:rPr>
        <w:rFonts w:ascii="Symbol" w:hAnsi="Symbol"/>
      </w:rPr>
    </w:lvl>
    <w:lvl w:ilvl="6" w:tplc="7825B789">
      <w:start w:val="1"/>
      <w:numFmt w:val="bullet"/>
      <w:suff w:val="tab"/>
      <w:lvlText w:val="·"/>
      <w:lvlJc w:val="left"/>
      <w:pPr>
        <w:ind w:hanging="360" w:left="5040"/>
      </w:pPr>
      <w:rPr>
        <w:rFonts w:ascii="Symbol" w:hAnsi="Symbol"/>
      </w:rPr>
    </w:lvl>
    <w:lvl w:ilvl="7" w:tplc="6552D68F">
      <w:start w:val="1"/>
      <w:numFmt w:val="bullet"/>
      <w:suff w:val="tab"/>
      <w:lvlText w:val="o"/>
      <w:lvlJc w:val="left"/>
      <w:pPr>
        <w:ind w:hanging="360" w:left="5760"/>
      </w:pPr>
      <w:rPr>
        <w:rFonts w:ascii="Symbol" w:hAnsi="Symbol"/>
      </w:rPr>
    </w:lvl>
    <w:lvl w:ilvl="8" w:tplc="34427470">
      <w:start w:val="1"/>
      <w:numFmt w:val="bullet"/>
      <w:suff w:val="tab"/>
      <w:lvlText w:val="·"/>
      <w:lvlJc w:val="left"/>
      <w:pPr>
        <w:ind w:hanging="360" w:left="6480"/>
      </w:pPr>
      <w:rPr>
        <w:rFonts w:ascii="Symbol" w:hAnsi="Symbol"/>
      </w:rPr>
    </w:lvl>
  </w:abstractNum>
  <w:abstractNum w:abstractNumId="173">
    <w:nsid w:val="1E5089E9"/>
    <w:multiLevelType w:val="hybridMultilevel"/>
    <w:lvl w:ilvl="0" w:tplc="61559AA8">
      <w:start w:val="1"/>
      <w:numFmt w:val="bullet"/>
      <w:suff w:val="tab"/>
      <w:lvlText w:val="·"/>
      <w:lvlJc w:val="left"/>
      <w:pPr>
        <w:ind w:hanging="360" w:left="720"/>
      </w:pPr>
      <w:rPr>
        <w:rFonts w:ascii="Symbol" w:hAnsi="Symbol" w:cs="Symbol" w:eastAsia="Symbol"/>
        <w:color w:val="FF00FF"/>
      </w:rPr>
    </w:lvl>
    <w:lvl w:ilvl="1" w:tplc="758458AF">
      <w:start w:val="1"/>
      <w:numFmt w:val="bullet"/>
      <w:suff w:val="tab"/>
      <w:lvlText w:val="o"/>
      <w:lvlJc w:val="left"/>
      <w:pPr>
        <w:ind w:hanging="360" w:left="1440"/>
      </w:pPr>
      <w:rPr>
        <w:rFonts w:ascii="Symbol" w:hAnsi="Symbol"/>
      </w:rPr>
    </w:lvl>
    <w:lvl w:ilvl="2" w:tplc="40D57C21">
      <w:start w:val="1"/>
      <w:numFmt w:val="bullet"/>
      <w:suff w:val="tab"/>
      <w:lvlText w:val="·"/>
      <w:lvlJc w:val="left"/>
      <w:pPr>
        <w:ind w:hanging="360" w:left="2160"/>
      </w:pPr>
      <w:rPr>
        <w:rFonts w:ascii="Symbol" w:hAnsi="Symbol"/>
      </w:rPr>
    </w:lvl>
    <w:lvl w:ilvl="3" w:tplc="5622F519">
      <w:start w:val="1"/>
      <w:numFmt w:val="bullet"/>
      <w:suff w:val="tab"/>
      <w:lvlText w:val="o"/>
      <w:lvlJc w:val="left"/>
      <w:pPr>
        <w:ind w:hanging="360" w:left="2880"/>
      </w:pPr>
      <w:rPr>
        <w:rFonts w:ascii="Symbol" w:hAnsi="Symbol"/>
      </w:rPr>
    </w:lvl>
    <w:lvl w:ilvl="4" w:tplc="76519B97">
      <w:start w:val="1"/>
      <w:numFmt w:val="bullet"/>
      <w:suff w:val="tab"/>
      <w:lvlText w:val="·"/>
      <w:lvlJc w:val="left"/>
      <w:pPr>
        <w:ind w:hanging="360" w:left="3600"/>
      </w:pPr>
      <w:rPr>
        <w:rFonts w:ascii="Symbol" w:hAnsi="Symbol"/>
      </w:rPr>
    </w:lvl>
    <w:lvl w:ilvl="5" w:tplc="2BDA96E9">
      <w:start w:val="1"/>
      <w:numFmt w:val="bullet"/>
      <w:suff w:val="tab"/>
      <w:lvlText w:val="o"/>
      <w:lvlJc w:val="left"/>
      <w:pPr>
        <w:ind w:hanging="360" w:left="4320"/>
      </w:pPr>
      <w:rPr>
        <w:rFonts w:ascii="Symbol" w:hAnsi="Symbol"/>
      </w:rPr>
    </w:lvl>
    <w:lvl w:ilvl="6" w:tplc="7E7705AE">
      <w:start w:val="1"/>
      <w:numFmt w:val="bullet"/>
      <w:suff w:val="tab"/>
      <w:lvlText w:val="·"/>
      <w:lvlJc w:val="left"/>
      <w:pPr>
        <w:ind w:hanging="360" w:left="5040"/>
      </w:pPr>
      <w:rPr>
        <w:rFonts w:ascii="Symbol" w:hAnsi="Symbol"/>
      </w:rPr>
    </w:lvl>
    <w:lvl w:ilvl="7" w:tplc="1CEF97B8">
      <w:start w:val="1"/>
      <w:numFmt w:val="bullet"/>
      <w:suff w:val="tab"/>
      <w:lvlText w:val="o"/>
      <w:lvlJc w:val="left"/>
      <w:pPr>
        <w:ind w:hanging="360" w:left="5760"/>
      </w:pPr>
      <w:rPr>
        <w:rFonts w:ascii="Symbol" w:hAnsi="Symbol"/>
      </w:rPr>
    </w:lvl>
    <w:lvl w:ilvl="8" w:tplc="21097687">
      <w:start w:val="1"/>
      <w:numFmt w:val="bullet"/>
      <w:suff w:val="tab"/>
      <w:lvlText w:val="·"/>
      <w:lvlJc w:val="left"/>
      <w:pPr>
        <w:ind w:hanging="360" w:left="6480"/>
      </w:pPr>
      <w:rPr>
        <w:rFonts w:ascii="Symbol" w:hAnsi="Symbol"/>
      </w:rPr>
    </w:lvl>
  </w:abstractNum>
  <w:abstractNum w:abstractNumId="174">
    <w:nsid w:val="3FDE86FA"/>
    <w:multiLevelType w:val="hybridMultilevel"/>
    <w:lvl w:ilvl="0" w:tplc="43DA5986">
      <w:start w:val="1"/>
      <w:numFmt w:val="bullet"/>
      <w:suff w:val="tab"/>
      <w:lvlText w:val="·"/>
      <w:lvlJc w:val="left"/>
      <w:pPr>
        <w:ind w:hanging="360" w:left="720"/>
      </w:pPr>
      <w:rPr>
        <w:rFonts w:ascii="Symbol" w:hAnsi="Symbol" w:cs="Symbol" w:eastAsia="Symbol"/>
        <w:color w:val="FF00FF"/>
      </w:rPr>
    </w:lvl>
    <w:lvl w:ilvl="1" w:tplc="22D04AA0">
      <w:start w:val="1"/>
      <w:numFmt w:val="bullet"/>
      <w:suff w:val="tab"/>
      <w:lvlText w:val="o"/>
      <w:lvlJc w:val="left"/>
      <w:pPr>
        <w:ind w:hanging="360" w:left="1440"/>
      </w:pPr>
      <w:rPr>
        <w:rFonts w:ascii="Symbol" w:hAnsi="Symbol"/>
      </w:rPr>
    </w:lvl>
    <w:lvl w:ilvl="2" w:tplc="28FF5CBC">
      <w:start w:val="1"/>
      <w:numFmt w:val="bullet"/>
      <w:suff w:val="tab"/>
      <w:lvlText w:val="·"/>
      <w:lvlJc w:val="left"/>
      <w:pPr>
        <w:ind w:hanging="360" w:left="2160"/>
      </w:pPr>
      <w:rPr>
        <w:rFonts w:ascii="Symbol" w:hAnsi="Symbol"/>
      </w:rPr>
    </w:lvl>
    <w:lvl w:ilvl="3" w:tplc="3C350CCC">
      <w:start w:val="1"/>
      <w:numFmt w:val="bullet"/>
      <w:suff w:val="tab"/>
      <w:lvlText w:val="o"/>
      <w:lvlJc w:val="left"/>
      <w:pPr>
        <w:ind w:hanging="360" w:left="2880"/>
      </w:pPr>
      <w:rPr>
        <w:rFonts w:ascii="Symbol" w:hAnsi="Symbol"/>
      </w:rPr>
    </w:lvl>
    <w:lvl w:ilvl="4" w:tplc="02C7EF38">
      <w:start w:val="1"/>
      <w:numFmt w:val="bullet"/>
      <w:suff w:val="tab"/>
      <w:lvlText w:val="·"/>
      <w:lvlJc w:val="left"/>
      <w:pPr>
        <w:ind w:hanging="360" w:left="3600"/>
      </w:pPr>
      <w:rPr>
        <w:rFonts w:ascii="Symbol" w:hAnsi="Symbol"/>
      </w:rPr>
    </w:lvl>
    <w:lvl w:ilvl="5" w:tplc="774E3701">
      <w:start w:val="1"/>
      <w:numFmt w:val="bullet"/>
      <w:suff w:val="tab"/>
      <w:lvlText w:val="o"/>
      <w:lvlJc w:val="left"/>
      <w:pPr>
        <w:ind w:hanging="360" w:left="4320"/>
      </w:pPr>
      <w:rPr>
        <w:rFonts w:ascii="Symbol" w:hAnsi="Symbol"/>
      </w:rPr>
    </w:lvl>
    <w:lvl w:ilvl="6" w:tplc="2D0B8205">
      <w:start w:val="1"/>
      <w:numFmt w:val="bullet"/>
      <w:suff w:val="tab"/>
      <w:lvlText w:val="·"/>
      <w:lvlJc w:val="left"/>
      <w:pPr>
        <w:ind w:hanging="360" w:left="5040"/>
      </w:pPr>
      <w:rPr>
        <w:rFonts w:ascii="Symbol" w:hAnsi="Symbol"/>
      </w:rPr>
    </w:lvl>
    <w:lvl w:ilvl="7" w:tplc="3472694D">
      <w:start w:val="1"/>
      <w:numFmt w:val="bullet"/>
      <w:suff w:val="tab"/>
      <w:lvlText w:val="o"/>
      <w:lvlJc w:val="left"/>
      <w:pPr>
        <w:ind w:hanging="360" w:left="5760"/>
      </w:pPr>
      <w:rPr>
        <w:rFonts w:ascii="Symbol" w:hAnsi="Symbol"/>
      </w:rPr>
    </w:lvl>
    <w:lvl w:ilvl="8" w:tplc="2C79F163">
      <w:start w:val="1"/>
      <w:numFmt w:val="bullet"/>
      <w:suff w:val="tab"/>
      <w:lvlText w:val="·"/>
      <w:lvlJc w:val="left"/>
      <w:pPr>
        <w:ind w:hanging="360" w:left="6480"/>
      </w:pPr>
      <w:rPr>
        <w:rFonts w:ascii="Symbol" w:hAnsi="Symbol"/>
      </w:rPr>
    </w:lvl>
  </w:abstractNum>
  <w:abstractNum w:abstractNumId="175">
    <w:nsid w:val="793C3353"/>
    <w:multiLevelType w:val="hybridMultilevel"/>
    <w:lvl w:ilvl="0" w:tplc="25D31046">
      <w:start w:val="1"/>
      <w:numFmt w:val="bullet"/>
      <w:suff w:val="tab"/>
      <w:lvlText w:val="·"/>
      <w:lvlJc w:val="left"/>
      <w:pPr>
        <w:ind w:hanging="360" w:left="720"/>
      </w:pPr>
      <w:rPr>
        <w:rFonts w:ascii="Symbol" w:hAnsi="Symbol" w:cs="Symbol" w:eastAsia="Symbol"/>
        <w:color w:val="FF00FF"/>
      </w:rPr>
    </w:lvl>
    <w:lvl w:ilvl="1" w:tplc="5C2769E2">
      <w:start w:val="1"/>
      <w:numFmt w:val="bullet"/>
      <w:suff w:val="tab"/>
      <w:lvlText w:val="o"/>
      <w:lvlJc w:val="left"/>
      <w:pPr>
        <w:ind w:hanging="360" w:left="1440"/>
      </w:pPr>
      <w:rPr>
        <w:rFonts w:ascii="Symbol" w:hAnsi="Symbol"/>
      </w:rPr>
    </w:lvl>
    <w:lvl w:ilvl="2" w:tplc="02B6DCC6">
      <w:start w:val="1"/>
      <w:numFmt w:val="bullet"/>
      <w:suff w:val="tab"/>
      <w:lvlText w:val="·"/>
      <w:lvlJc w:val="left"/>
      <w:pPr>
        <w:ind w:hanging="360" w:left="2160"/>
      </w:pPr>
      <w:rPr>
        <w:rFonts w:ascii="Symbol" w:hAnsi="Symbol"/>
      </w:rPr>
    </w:lvl>
    <w:lvl w:ilvl="3" w:tplc="32769D57">
      <w:start w:val="1"/>
      <w:numFmt w:val="bullet"/>
      <w:suff w:val="tab"/>
      <w:lvlText w:val="o"/>
      <w:lvlJc w:val="left"/>
      <w:pPr>
        <w:ind w:hanging="360" w:left="2880"/>
      </w:pPr>
      <w:rPr>
        <w:rFonts w:ascii="Symbol" w:hAnsi="Symbol"/>
      </w:rPr>
    </w:lvl>
    <w:lvl w:ilvl="4" w:tplc="4AF980D4">
      <w:start w:val="1"/>
      <w:numFmt w:val="bullet"/>
      <w:suff w:val="tab"/>
      <w:lvlText w:val="·"/>
      <w:lvlJc w:val="left"/>
      <w:pPr>
        <w:ind w:hanging="360" w:left="3600"/>
      </w:pPr>
      <w:rPr>
        <w:rFonts w:ascii="Symbol" w:hAnsi="Symbol"/>
      </w:rPr>
    </w:lvl>
    <w:lvl w:ilvl="5" w:tplc="5B2F2DB7">
      <w:start w:val="1"/>
      <w:numFmt w:val="bullet"/>
      <w:suff w:val="tab"/>
      <w:lvlText w:val="o"/>
      <w:lvlJc w:val="left"/>
      <w:pPr>
        <w:ind w:hanging="360" w:left="4320"/>
      </w:pPr>
      <w:rPr>
        <w:rFonts w:ascii="Symbol" w:hAnsi="Symbol"/>
      </w:rPr>
    </w:lvl>
    <w:lvl w:ilvl="6" w:tplc="2232F2E5">
      <w:start w:val="1"/>
      <w:numFmt w:val="bullet"/>
      <w:suff w:val="tab"/>
      <w:lvlText w:val="·"/>
      <w:lvlJc w:val="left"/>
      <w:pPr>
        <w:ind w:hanging="360" w:left="5040"/>
      </w:pPr>
      <w:rPr>
        <w:rFonts w:ascii="Symbol" w:hAnsi="Symbol"/>
      </w:rPr>
    </w:lvl>
    <w:lvl w:ilvl="7" w:tplc="2E54B550">
      <w:start w:val="1"/>
      <w:numFmt w:val="bullet"/>
      <w:suff w:val="tab"/>
      <w:lvlText w:val="o"/>
      <w:lvlJc w:val="left"/>
      <w:pPr>
        <w:ind w:hanging="360" w:left="5760"/>
      </w:pPr>
      <w:rPr>
        <w:rFonts w:ascii="Symbol" w:hAnsi="Symbol"/>
      </w:rPr>
    </w:lvl>
    <w:lvl w:ilvl="8" w:tplc="78904211">
      <w:start w:val="1"/>
      <w:numFmt w:val="bullet"/>
      <w:suff w:val="tab"/>
      <w:lvlText w:val="·"/>
      <w:lvlJc w:val="left"/>
      <w:pPr>
        <w:ind w:hanging="360" w:left="6480"/>
      </w:pPr>
      <w:rPr>
        <w:rFonts w:ascii="Symbol" w:hAnsi="Symbol"/>
      </w:rPr>
    </w:lvl>
  </w:abstractNum>
  <w:abstractNum w:abstractNumId="176">
    <w:nsid w:val="088C0F81"/>
    <w:multiLevelType w:val="hybridMultilevel"/>
    <w:lvl w:ilvl="0" w:tplc="05708633">
      <w:start w:val="1"/>
      <w:numFmt w:val="bullet"/>
      <w:suff w:val="tab"/>
      <w:lvlText w:val="·"/>
      <w:lvlJc w:val="left"/>
      <w:pPr>
        <w:ind w:hanging="360" w:left="720"/>
      </w:pPr>
      <w:rPr>
        <w:rFonts w:ascii="Symbol" w:hAnsi="Symbol" w:cs="Symbol" w:eastAsia="Symbol"/>
        <w:color w:val="FF00FF"/>
      </w:rPr>
    </w:lvl>
    <w:lvl w:ilvl="1" w:tplc="0639980A">
      <w:start w:val="1"/>
      <w:numFmt w:val="bullet"/>
      <w:suff w:val="tab"/>
      <w:lvlText w:val="o"/>
      <w:lvlJc w:val="left"/>
      <w:pPr>
        <w:ind w:hanging="360" w:left="1440"/>
      </w:pPr>
      <w:rPr>
        <w:rFonts w:ascii="Symbol" w:hAnsi="Symbol"/>
      </w:rPr>
    </w:lvl>
    <w:lvl w:ilvl="2" w:tplc="76E1710A">
      <w:start w:val="1"/>
      <w:numFmt w:val="bullet"/>
      <w:suff w:val="tab"/>
      <w:lvlText w:val="·"/>
      <w:lvlJc w:val="left"/>
      <w:pPr>
        <w:ind w:hanging="360" w:left="2160"/>
      </w:pPr>
      <w:rPr>
        <w:rFonts w:ascii="Symbol" w:hAnsi="Symbol"/>
      </w:rPr>
    </w:lvl>
    <w:lvl w:ilvl="3" w:tplc="6FBBAD4A">
      <w:start w:val="1"/>
      <w:numFmt w:val="bullet"/>
      <w:suff w:val="tab"/>
      <w:lvlText w:val="o"/>
      <w:lvlJc w:val="left"/>
      <w:pPr>
        <w:ind w:hanging="360" w:left="2880"/>
      </w:pPr>
      <w:rPr>
        <w:rFonts w:ascii="Symbol" w:hAnsi="Symbol"/>
      </w:rPr>
    </w:lvl>
    <w:lvl w:ilvl="4" w:tplc="084AFA66">
      <w:start w:val="1"/>
      <w:numFmt w:val="bullet"/>
      <w:suff w:val="tab"/>
      <w:lvlText w:val="·"/>
      <w:lvlJc w:val="left"/>
      <w:pPr>
        <w:ind w:hanging="360" w:left="3600"/>
      </w:pPr>
      <w:rPr>
        <w:rFonts w:ascii="Symbol" w:hAnsi="Symbol"/>
      </w:rPr>
    </w:lvl>
    <w:lvl w:ilvl="5" w:tplc="35411608">
      <w:start w:val="1"/>
      <w:numFmt w:val="bullet"/>
      <w:suff w:val="tab"/>
      <w:lvlText w:val="o"/>
      <w:lvlJc w:val="left"/>
      <w:pPr>
        <w:ind w:hanging="360" w:left="4320"/>
      </w:pPr>
      <w:rPr>
        <w:rFonts w:ascii="Symbol" w:hAnsi="Symbol"/>
      </w:rPr>
    </w:lvl>
    <w:lvl w:ilvl="6" w:tplc="52B3811E">
      <w:start w:val="1"/>
      <w:numFmt w:val="bullet"/>
      <w:suff w:val="tab"/>
      <w:lvlText w:val="·"/>
      <w:lvlJc w:val="left"/>
      <w:pPr>
        <w:ind w:hanging="360" w:left="5040"/>
      </w:pPr>
      <w:rPr>
        <w:rFonts w:ascii="Symbol" w:hAnsi="Symbol"/>
      </w:rPr>
    </w:lvl>
    <w:lvl w:ilvl="7" w:tplc="706BBDF4">
      <w:start w:val="1"/>
      <w:numFmt w:val="bullet"/>
      <w:suff w:val="tab"/>
      <w:lvlText w:val="o"/>
      <w:lvlJc w:val="left"/>
      <w:pPr>
        <w:ind w:hanging="360" w:left="5760"/>
      </w:pPr>
      <w:rPr>
        <w:rFonts w:ascii="Symbol" w:hAnsi="Symbol"/>
      </w:rPr>
    </w:lvl>
    <w:lvl w:ilvl="8" w:tplc="3A8DE4CA">
      <w:start w:val="1"/>
      <w:numFmt w:val="bullet"/>
      <w:suff w:val="tab"/>
      <w:lvlText w:val="·"/>
      <w:lvlJc w:val="left"/>
      <w:pPr>
        <w:ind w:hanging="360" w:left="6480"/>
      </w:pPr>
      <w:rPr>
        <w:rFonts w:ascii="Symbol" w:hAnsi="Symbol"/>
      </w:rPr>
    </w:lvl>
  </w:abstractNum>
  <w:abstractNum w:abstractNumId="177">
    <w:nsid w:val="75D7015B"/>
    <w:multiLevelType w:val="hybridMultilevel"/>
    <w:lvl w:ilvl="0" w:tplc="7D99AEA3">
      <w:start w:val="1"/>
      <w:numFmt w:val="bullet"/>
      <w:suff w:val="tab"/>
      <w:lvlText w:val="·"/>
      <w:lvlJc w:val="left"/>
      <w:pPr>
        <w:ind w:hanging="360" w:left="720"/>
      </w:pPr>
      <w:rPr>
        <w:rFonts w:ascii="Symbol" w:hAnsi="Symbol" w:cs="Symbol" w:eastAsia="Symbol"/>
        <w:color w:val="FF00FF"/>
      </w:rPr>
    </w:lvl>
    <w:lvl w:ilvl="1" w:tplc="2104A5D9">
      <w:start w:val="1"/>
      <w:numFmt w:val="bullet"/>
      <w:suff w:val="tab"/>
      <w:lvlText w:val="o"/>
      <w:lvlJc w:val="left"/>
      <w:pPr>
        <w:ind w:hanging="360" w:left="1440"/>
      </w:pPr>
      <w:rPr>
        <w:rFonts w:ascii="Symbol" w:hAnsi="Symbol"/>
      </w:rPr>
    </w:lvl>
    <w:lvl w:ilvl="2" w:tplc="544D5D6D">
      <w:start w:val="1"/>
      <w:numFmt w:val="bullet"/>
      <w:suff w:val="tab"/>
      <w:lvlText w:val="·"/>
      <w:lvlJc w:val="left"/>
      <w:pPr>
        <w:ind w:hanging="360" w:left="2160"/>
      </w:pPr>
      <w:rPr>
        <w:rFonts w:ascii="Symbol" w:hAnsi="Symbol"/>
      </w:rPr>
    </w:lvl>
    <w:lvl w:ilvl="3" w:tplc="2BD0713E">
      <w:start w:val="1"/>
      <w:numFmt w:val="bullet"/>
      <w:suff w:val="tab"/>
      <w:lvlText w:val="o"/>
      <w:lvlJc w:val="left"/>
      <w:pPr>
        <w:ind w:hanging="360" w:left="2880"/>
      </w:pPr>
      <w:rPr>
        <w:rFonts w:ascii="Symbol" w:hAnsi="Symbol"/>
      </w:rPr>
    </w:lvl>
    <w:lvl w:ilvl="4" w:tplc="1470D914">
      <w:start w:val="1"/>
      <w:numFmt w:val="bullet"/>
      <w:suff w:val="tab"/>
      <w:lvlText w:val="·"/>
      <w:lvlJc w:val="left"/>
      <w:pPr>
        <w:ind w:hanging="360" w:left="3600"/>
      </w:pPr>
      <w:rPr>
        <w:rFonts w:ascii="Symbol" w:hAnsi="Symbol"/>
      </w:rPr>
    </w:lvl>
    <w:lvl w:ilvl="5" w:tplc="38EF8885">
      <w:start w:val="1"/>
      <w:numFmt w:val="bullet"/>
      <w:suff w:val="tab"/>
      <w:lvlText w:val="o"/>
      <w:lvlJc w:val="left"/>
      <w:pPr>
        <w:ind w:hanging="360" w:left="4320"/>
      </w:pPr>
      <w:rPr>
        <w:rFonts w:ascii="Symbol" w:hAnsi="Symbol"/>
      </w:rPr>
    </w:lvl>
    <w:lvl w:ilvl="6" w:tplc="7AF11BAD">
      <w:start w:val="1"/>
      <w:numFmt w:val="bullet"/>
      <w:suff w:val="tab"/>
      <w:lvlText w:val="·"/>
      <w:lvlJc w:val="left"/>
      <w:pPr>
        <w:ind w:hanging="360" w:left="5040"/>
      </w:pPr>
      <w:rPr>
        <w:rFonts w:ascii="Symbol" w:hAnsi="Symbol"/>
      </w:rPr>
    </w:lvl>
    <w:lvl w:ilvl="7" w:tplc="6A6344CD">
      <w:start w:val="1"/>
      <w:numFmt w:val="bullet"/>
      <w:suff w:val="tab"/>
      <w:lvlText w:val="o"/>
      <w:lvlJc w:val="left"/>
      <w:pPr>
        <w:ind w:hanging="360" w:left="5760"/>
      </w:pPr>
      <w:rPr>
        <w:rFonts w:ascii="Symbol" w:hAnsi="Symbol"/>
      </w:rPr>
    </w:lvl>
    <w:lvl w:ilvl="8" w:tplc="3319B68A">
      <w:start w:val="1"/>
      <w:numFmt w:val="bullet"/>
      <w:suff w:val="tab"/>
      <w:lvlText w:val="·"/>
      <w:lvlJc w:val="left"/>
      <w:pPr>
        <w:ind w:hanging="360" w:left="6480"/>
      </w:pPr>
      <w:rPr>
        <w:rFonts w:ascii="Symbol" w:hAnsi="Symbol"/>
      </w:rPr>
    </w:lvl>
  </w:abstractNum>
  <w:abstractNum w:abstractNumId="178">
    <w:nsid w:val="3797724D"/>
    <w:multiLevelType w:val="hybridMultilevel"/>
    <w:lvl w:ilvl="0" w:tplc="65EA043D">
      <w:start w:val="1"/>
      <w:numFmt w:val="bullet"/>
      <w:suff w:val="tab"/>
      <w:lvlText w:val="·"/>
      <w:lvlJc w:val="left"/>
      <w:pPr>
        <w:ind w:hanging="360" w:left="720"/>
      </w:pPr>
      <w:rPr>
        <w:rFonts w:ascii="Symbol" w:hAnsi="Symbol" w:cs="Symbol" w:eastAsia="Symbol"/>
        <w:color w:val="FF00FF"/>
      </w:rPr>
    </w:lvl>
    <w:lvl w:ilvl="1" w:tplc="3223AD94">
      <w:start w:val="1"/>
      <w:numFmt w:val="bullet"/>
      <w:suff w:val="tab"/>
      <w:lvlText w:val="o"/>
      <w:lvlJc w:val="left"/>
      <w:pPr>
        <w:ind w:hanging="360" w:left="1440"/>
      </w:pPr>
      <w:rPr>
        <w:rFonts w:ascii="Courier New" w:hAnsi="Courier New" w:cs="Courier New" w:eastAsia="Courier New"/>
        <w:color w:val="FF00FF"/>
      </w:rPr>
    </w:lvl>
    <w:lvl w:ilvl="2" w:tplc="27CB847C">
      <w:start w:val="1"/>
      <w:numFmt w:val="bullet"/>
      <w:suff w:val="tab"/>
      <w:lvlText w:val="·"/>
      <w:lvlJc w:val="left"/>
      <w:pPr>
        <w:ind w:hanging="360" w:left="2160"/>
      </w:pPr>
      <w:rPr>
        <w:rFonts w:ascii="Symbol" w:hAnsi="Symbol"/>
      </w:rPr>
    </w:lvl>
    <w:lvl w:ilvl="3" w:tplc="37E037D8">
      <w:start w:val="1"/>
      <w:numFmt w:val="bullet"/>
      <w:suff w:val="tab"/>
      <w:lvlText w:val="o"/>
      <w:lvlJc w:val="left"/>
      <w:pPr>
        <w:ind w:hanging="360" w:left="2880"/>
      </w:pPr>
      <w:rPr>
        <w:rFonts w:ascii="Symbol" w:hAnsi="Symbol"/>
      </w:rPr>
    </w:lvl>
    <w:lvl w:ilvl="4" w:tplc="093BD533">
      <w:start w:val="1"/>
      <w:numFmt w:val="bullet"/>
      <w:suff w:val="tab"/>
      <w:lvlText w:val="·"/>
      <w:lvlJc w:val="left"/>
      <w:pPr>
        <w:ind w:hanging="360" w:left="3600"/>
      </w:pPr>
      <w:rPr>
        <w:rFonts w:ascii="Symbol" w:hAnsi="Symbol"/>
      </w:rPr>
    </w:lvl>
    <w:lvl w:ilvl="5" w:tplc="34C9727D">
      <w:start w:val="1"/>
      <w:numFmt w:val="bullet"/>
      <w:suff w:val="tab"/>
      <w:lvlText w:val="o"/>
      <w:lvlJc w:val="left"/>
      <w:pPr>
        <w:ind w:hanging="360" w:left="4320"/>
      </w:pPr>
      <w:rPr>
        <w:rFonts w:ascii="Symbol" w:hAnsi="Symbol"/>
      </w:rPr>
    </w:lvl>
    <w:lvl w:ilvl="6" w:tplc="361FB170">
      <w:start w:val="1"/>
      <w:numFmt w:val="bullet"/>
      <w:suff w:val="tab"/>
      <w:lvlText w:val="·"/>
      <w:lvlJc w:val="left"/>
      <w:pPr>
        <w:ind w:hanging="360" w:left="5040"/>
      </w:pPr>
      <w:rPr>
        <w:rFonts w:ascii="Symbol" w:hAnsi="Symbol"/>
      </w:rPr>
    </w:lvl>
    <w:lvl w:ilvl="7" w:tplc="3D6913D3">
      <w:start w:val="1"/>
      <w:numFmt w:val="bullet"/>
      <w:suff w:val="tab"/>
      <w:lvlText w:val="o"/>
      <w:lvlJc w:val="left"/>
      <w:pPr>
        <w:ind w:hanging="360" w:left="5760"/>
      </w:pPr>
      <w:rPr>
        <w:rFonts w:ascii="Symbol" w:hAnsi="Symbol"/>
      </w:rPr>
    </w:lvl>
    <w:lvl w:ilvl="8" w:tplc="5883ED55">
      <w:start w:val="1"/>
      <w:numFmt w:val="bullet"/>
      <w:suff w:val="tab"/>
      <w:lvlText w:val="·"/>
      <w:lvlJc w:val="left"/>
      <w:pPr>
        <w:ind w:hanging="360" w:left="6480"/>
      </w:pPr>
      <w:rPr>
        <w:rFonts w:ascii="Symbol" w:hAnsi="Symbol"/>
      </w:rPr>
    </w:lvl>
  </w:abstractNum>
  <w:abstractNum w:abstractNumId="179">
    <w:nsid w:val="37B54C74"/>
    <w:multiLevelType w:val="hybridMultilevel"/>
    <w:lvl w:ilvl="0" w:tplc="26EB82AE">
      <w:start w:val="1"/>
      <w:numFmt w:val="bullet"/>
      <w:suff w:val="tab"/>
      <w:lvlText w:val="·"/>
      <w:lvlJc w:val="left"/>
      <w:pPr>
        <w:ind w:hanging="360" w:left="720"/>
      </w:pPr>
      <w:rPr>
        <w:rFonts w:ascii="Symbol" w:hAnsi="Symbol" w:cs="Symbol" w:eastAsia="Symbol"/>
        <w:color w:val="FF00FF"/>
      </w:rPr>
    </w:lvl>
    <w:lvl w:ilvl="1" w:tplc="2EC7233A">
      <w:start w:val="1"/>
      <w:numFmt w:val="bullet"/>
      <w:suff w:val="tab"/>
      <w:lvlText w:val="o"/>
      <w:lvlJc w:val="left"/>
      <w:pPr>
        <w:ind w:hanging="360" w:left="1440"/>
      </w:pPr>
      <w:rPr>
        <w:rFonts w:ascii="Symbol" w:hAnsi="Symbol"/>
      </w:rPr>
    </w:lvl>
    <w:lvl w:ilvl="2" w:tplc="189E4663">
      <w:start w:val="1"/>
      <w:numFmt w:val="bullet"/>
      <w:suff w:val="tab"/>
      <w:lvlText w:val="·"/>
      <w:lvlJc w:val="left"/>
      <w:pPr>
        <w:ind w:hanging="360" w:left="2160"/>
      </w:pPr>
      <w:rPr>
        <w:rFonts w:ascii="Symbol" w:hAnsi="Symbol"/>
      </w:rPr>
    </w:lvl>
    <w:lvl w:ilvl="3" w:tplc="34F63599">
      <w:start w:val="1"/>
      <w:numFmt w:val="bullet"/>
      <w:suff w:val="tab"/>
      <w:lvlText w:val="o"/>
      <w:lvlJc w:val="left"/>
      <w:pPr>
        <w:ind w:hanging="360" w:left="2880"/>
      </w:pPr>
      <w:rPr>
        <w:rFonts w:ascii="Symbol" w:hAnsi="Symbol"/>
      </w:rPr>
    </w:lvl>
    <w:lvl w:ilvl="4" w:tplc="121DF429">
      <w:start w:val="1"/>
      <w:numFmt w:val="bullet"/>
      <w:suff w:val="tab"/>
      <w:lvlText w:val="·"/>
      <w:lvlJc w:val="left"/>
      <w:pPr>
        <w:ind w:hanging="360" w:left="3600"/>
      </w:pPr>
      <w:rPr>
        <w:rFonts w:ascii="Symbol" w:hAnsi="Symbol"/>
      </w:rPr>
    </w:lvl>
    <w:lvl w:ilvl="5" w:tplc="45F84778">
      <w:start w:val="1"/>
      <w:numFmt w:val="bullet"/>
      <w:suff w:val="tab"/>
      <w:lvlText w:val="o"/>
      <w:lvlJc w:val="left"/>
      <w:pPr>
        <w:ind w:hanging="360" w:left="4320"/>
      </w:pPr>
      <w:rPr>
        <w:rFonts w:ascii="Symbol" w:hAnsi="Symbol"/>
      </w:rPr>
    </w:lvl>
    <w:lvl w:ilvl="6" w:tplc="15E5019B">
      <w:start w:val="1"/>
      <w:numFmt w:val="bullet"/>
      <w:suff w:val="tab"/>
      <w:lvlText w:val="·"/>
      <w:lvlJc w:val="left"/>
      <w:pPr>
        <w:ind w:hanging="360" w:left="5040"/>
      </w:pPr>
      <w:rPr>
        <w:rFonts w:ascii="Symbol" w:hAnsi="Symbol"/>
      </w:rPr>
    </w:lvl>
    <w:lvl w:ilvl="7" w:tplc="48D4861D">
      <w:start w:val="1"/>
      <w:numFmt w:val="bullet"/>
      <w:suff w:val="tab"/>
      <w:lvlText w:val="o"/>
      <w:lvlJc w:val="left"/>
      <w:pPr>
        <w:ind w:hanging="360" w:left="5760"/>
      </w:pPr>
      <w:rPr>
        <w:rFonts w:ascii="Symbol" w:hAnsi="Symbol"/>
      </w:rPr>
    </w:lvl>
    <w:lvl w:ilvl="8" w:tplc="71387024">
      <w:start w:val="1"/>
      <w:numFmt w:val="bullet"/>
      <w:suff w:val="tab"/>
      <w:lvlText w:val="·"/>
      <w:lvlJc w:val="left"/>
      <w:pPr>
        <w:ind w:hanging="360" w:left="6480"/>
      </w:pPr>
      <w:rPr>
        <w:rFonts w:ascii="Symbol" w:hAnsi="Symbol"/>
      </w:rPr>
    </w:lvl>
  </w:abstractNum>
  <w:abstractNum w:abstractNumId="180">
    <w:nsid w:val="014C485C"/>
    <w:multiLevelType w:val="hybridMultilevel"/>
    <w:lvl w:ilvl="0" w:tplc="575F35BF">
      <w:start w:val="1"/>
      <w:numFmt w:val="bullet"/>
      <w:suff w:val="tab"/>
      <w:lvlText w:val="·"/>
      <w:lvlJc w:val="left"/>
      <w:pPr>
        <w:ind w:hanging="360" w:left="720"/>
      </w:pPr>
      <w:rPr>
        <w:rFonts w:ascii="Symbol" w:hAnsi="Symbol" w:cs="Symbol" w:eastAsia="Symbol"/>
        <w:color w:val="FF00FF"/>
      </w:rPr>
    </w:lvl>
    <w:lvl w:ilvl="1" w:tplc="24B38020">
      <w:start w:val="1"/>
      <w:numFmt w:val="bullet"/>
      <w:suff w:val="tab"/>
      <w:lvlText w:val="o"/>
      <w:lvlJc w:val="left"/>
      <w:pPr>
        <w:ind w:hanging="360" w:left="1440"/>
      </w:pPr>
      <w:rPr>
        <w:rFonts w:ascii="Symbol" w:hAnsi="Symbol"/>
      </w:rPr>
    </w:lvl>
    <w:lvl w:ilvl="2" w:tplc="60DCDDD2">
      <w:start w:val="1"/>
      <w:numFmt w:val="bullet"/>
      <w:suff w:val="tab"/>
      <w:lvlText w:val="·"/>
      <w:lvlJc w:val="left"/>
      <w:pPr>
        <w:ind w:hanging="360" w:left="2160"/>
      </w:pPr>
      <w:rPr>
        <w:rFonts w:ascii="Symbol" w:hAnsi="Symbol"/>
      </w:rPr>
    </w:lvl>
    <w:lvl w:ilvl="3" w:tplc="11BA7256">
      <w:start w:val="1"/>
      <w:numFmt w:val="bullet"/>
      <w:suff w:val="tab"/>
      <w:lvlText w:val="o"/>
      <w:lvlJc w:val="left"/>
      <w:pPr>
        <w:ind w:hanging="360" w:left="2880"/>
      </w:pPr>
      <w:rPr>
        <w:rFonts w:ascii="Symbol" w:hAnsi="Symbol"/>
      </w:rPr>
    </w:lvl>
    <w:lvl w:ilvl="4" w:tplc="069F58A2">
      <w:start w:val="1"/>
      <w:numFmt w:val="bullet"/>
      <w:suff w:val="tab"/>
      <w:lvlText w:val="·"/>
      <w:lvlJc w:val="left"/>
      <w:pPr>
        <w:ind w:hanging="360" w:left="3600"/>
      </w:pPr>
      <w:rPr>
        <w:rFonts w:ascii="Symbol" w:hAnsi="Symbol"/>
      </w:rPr>
    </w:lvl>
    <w:lvl w:ilvl="5" w:tplc="7A7A83BB">
      <w:start w:val="1"/>
      <w:numFmt w:val="bullet"/>
      <w:suff w:val="tab"/>
      <w:lvlText w:val="o"/>
      <w:lvlJc w:val="left"/>
      <w:pPr>
        <w:ind w:hanging="360" w:left="4320"/>
      </w:pPr>
      <w:rPr>
        <w:rFonts w:ascii="Symbol" w:hAnsi="Symbol"/>
      </w:rPr>
    </w:lvl>
    <w:lvl w:ilvl="6" w:tplc="2E1DBA51">
      <w:start w:val="1"/>
      <w:numFmt w:val="bullet"/>
      <w:suff w:val="tab"/>
      <w:lvlText w:val="·"/>
      <w:lvlJc w:val="left"/>
      <w:pPr>
        <w:ind w:hanging="360" w:left="5040"/>
      </w:pPr>
      <w:rPr>
        <w:rFonts w:ascii="Symbol" w:hAnsi="Symbol"/>
      </w:rPr>
    </w:lvl>
    <w:lvl w:ilvl="7" w:tplc="50CC4926">
      <w:start w:val="1"/>
      <w:numFmt w:val="bullet"/>
      <w:suff w:val="tab"/>
      <w:lvlText w:val="o"/>
      <w:lvlJc w:val="left"/>
      <w:pPr>
        <w:ind w:hanging="360" w:left="5760"/>
      </w:pPr>
      <w:rPr>
        <w:rFonts w:ascii="Symbol" w:hAnsi="Symbol"/>
      </w:rPr>
    </w:lvl>
    <w:lvl w:ilvl="8" w:tplc="19F35273">
      <w:start w:val="1"/>
      <w:numFmt w:val="bullet"/>
      <w:suff w:val="tab"/>
      <w:lvlText w:val="·"/>
      <w:lvlJc w:val="left"/>
      <w:pPr>
        <w:ind w:hanging="360" w:left="6480"/>
      </w:pPr>
      <w:rPr>
        <w:rFonts w:ascii="Symbol" w:hAnsi="Symbol"/>
      </w:rPr>
    </w:lvl>
  </w:abstractNum>
  <w:abstractNum w:abstractNumId="181">
    <w:nsid w:val="3B060923"/>
    <w:multiLevelType w:val="hybridMultilevel"/>
    <w:lvl w:ilvl="0" w:tplc="1DCE1726">
      <w:start w:val="1"/>
      <w:numFmt w:val="bullet"/>
      <w:suff w:val="tab"/>
      <w:lvlText w:val="·"/>
      <w:lvlJc w:val="left"/>
      <w:pPr>
        <w:ind w:hanging="360" w:left="720"/>
      </w:pPr>
      <w:rPr>
        <w:rFonts w:ascii="Symbol" w:hAnsi="Symbol" w:cs="Symbol" w:eastAsia="Symbol"/>
        <w:color w:val="FF00FF"/>
      </w:rPr>
    </w:lvl>
    <w:lvl w:ilvl="1" w:tplc="28E3B6FB">
      <w:start w:val="1"/>
      <w:numFmt w:val="bullet"/>
      <w:suff w:val="tab"/>
      <w:lvlText w:val="o"/>
      <w:lvlJc w:val="left"/>
      <w:pPr>
        <w:ind w:hanging="360" w:left="1440"/>
      </w:pPr>
      <w:rPr>
        <w:rFonts w:ascii="Symbol" w:hAnsi="Symbol"/>
      </w:rPr>
    </w:lvl>
    <w:lvl w:ilvl="2" w:tplc="3722CD0B">
      <w:start w:val="1"/>
      <w:numFmt w:val="bullet"/>
      <w:suff w:val="tab"/>
      <w:lvlText w:val="·"/>
      <w:lvlJc w:val="left"/>
      <w:pPr>
        <w:ind w:hanging="360" w:left="2160"/>
      </w:pPr>
      <w:rPr>
        <w:rFonts w:ascii="Symbol" w:hAnsi="Symbol"/>
      </w:rPr>
    </w:lvl>
    <w:lvl w:ilvl="3" w:tplc="1CEDCF67">
      <w:start w:val="1"/>
      <w:numFmt w:val="bullet"/>
      <w:suff w:val="tab"/>
      <w:lvlText w:val="o"/>
      <w:lvlJc w:val="left"/>
      <w:pPr>
        <w:ind w:hanging="360" w:left="2880"/>
      </w:pPr>
      <w:rPr>
        <w:rFonts w:ascii="Symbol" w:hAnsi="Symbol"/>
      </w:rPr>
    </w:lvl>
    <w:lvl w:ilvl="4" w:tplc="038528E4">
      <w:start w:val="1"/>
      <w:numFmt w:val="bullet"/>
      <w:suff w:val="tab"/>
      <w:lvlText w:val="·"/>
      <w:lvlJc w:val="left"/>
      <w:pPr>
        <w:ind w:hanging="360" w:left="3600"/>
      </w:pPr>
      <w:rPr>
        <w:rFonts w:ascii="Symbol" w:hAnsi="Symbol"/>
      </w:rPr>
    </w:lvl>
    <w:lvl w:ilvl="5" w:tplc="234EB76E">
      <w:start w:val="1"/>
      <w:numFmt w:val="bullet"/>
      <w:suff w:val="tab"/>
      <w:lvlText w:val="o"/>
      <w:lvlJc w:val="left"/>
      <w:pPr>
        <w:ind w:hanging="360" w:left="4320"/>
      </w:pPr>
      <w:rPr>
        <w:rFonts w:ascii="Symbol" w:hAnsi="Symbol"/>
      </w:rPr>
    </w:lvl>
    <w:lvl w:ilvl="6" w:tplc="5E533692">
      <w:start w:val="1"/>
      <w:numFmt w:val="bullet"/>
      <w:suff w:val="tab"/>
      <w:lvlText w:val="·"/>
      <w:lvlJc w:val="left"/>
      <w:pPr>
        <w:ind w:hanging="360" w:left="5040"/>
      </w:pPr>
      <w:rPr>
        <w:rFonts w:ascii="Symbol" w:hAnsi="Symbol"/>
      </w:rPr>
    </w:lvl>
    <w:lvl w:ilvl="7" w:tplc="64367F2E">
      <w:start w:val="1"/>
      <w:numFmt w:val="bullet"/>
      <w:suff w:val="tab"/>
      <w:lvlText w:val="o"/>
      <w:lvlJc w:val="left"/>
      <w:pPr>
        <w:ind w:hanging="360" w:left="5760"/>
      </w:pPr>
      <w:rPr>
        <w:rFonts w:ascii="Symbol" w:hAnsi="Symbol"/>
      </w:rPr>
    </w:lvl>
    <w:lvl w:ilvl="8" w:tplc="625A0F0F">
      <w:start w:val="1"/>
      <w:numFmt w:val="bullet"/>
      <w:suff w:val="tab"/>
      <w:lvlText w:val="·"/>
      <w:lvlJc w:val="left"/>
      <w:pPr>
        <w:ind w:hanging="360" w:left="6480"/>
      </w:pPr>
      <w:rPr>
        <w:rFonts w:ascii="Symbol" w:hAnsi="Symbol"/>
      </w:rPr>
    </w:lvl>
  </w:abstractNum>
  <w:abstractNum w:abstractNumId="182">
    <w:nsid w:val="00D07989"/>
    <w:multiLevelType w:val="hybridMultilevel"/>
    <w:lvl w:ilvl="0" w:tplc="090B671F">
      <w:start w:val="1"/>
      <w:numFmt w:val="bullet"/>
      <w:suff w:val="tab"/>
      <w:lvlText w:val="·"/>
      <w:lvlJc w:val="left"/>
      <w:pPr>
        <w:ind w:hanging="360" w:left="720"/>
      </w:pPr>
      <w:rPr>
        <w:rFonts w:ascii="Symbol" w:hAnsi="Symbol" w:cs="Symbol" w:eastAsia="Symbol"/>
        <w:color w:val="FF00FF"/>
      </w:rPr>
    </w:lvl>
    <w:lvl w:ilvl="1" w:tplc="01DB70CE">
      <w:start w:val="1"/>
      <w:numFmt w:val="bullet"/>
      <w:suff w:val="tab"/>
      <w:lvlText w:val="o"/>
      <w:lvlJc w:val="left"/>
      <w:pPr>
        <w:ind w:hanging="360" w:left="1440"/>
      </w:pPr>
      <w:rPr>
        <w:rFonts w:ascii="Symbol" w:hAnsi="Symbol"/>
      </w:rPr>
    </w:lvl>
    <w:lvl w:ilvl="2" w:tplc="72E2109E">
      <w:start w:val="1"/>
      <w:numFmt w:val="bullet"/>
      <w:suff w:val="tab"/>
      <w:lvlText w:val="·"/>
      <w:lvlJc w:val="left"/>
      <w:pPr>
        <w:ind w:hanging="360" w:left="2160"/>
      </w:pPr>
      <w:rPr>
        <w:rFonts w:ascii="Symbol" w:hAnsi="Symbol"/>
      </w:rPr>
    </w:lvl>
    <w:lvl w:ilvl="3" w:tplc="19228299">
      <w:start w:val="1"/>
      <w:numFmt w:val="bullet"/>
      <w:suff w:val="tab"/>
      <w:lvlText w:val="o"/>
      <w:lvlJc w:val="left"/>
      <w:pPr>
        <w:ind w:hanging="360" w:left="2880"/>
      </w:pPr>
      <w:rPr>
        <w:rFonts w:ascii="Symbol" w:hAnsi="Symbol"/>
      </w:rPr>
    </w:lvl>
    <w:lvl w:ilvl="4" w:tplc="3D8A7105">
      <w:start w:val="1"/>
      <w:numFmt w:val="bullet"/>
      <w:suff w:val="tab"/>
      <w:lvlText w:val="·"/>
      <w:lvlJc w:val="left"/>
      <w:pPr>
        <w:ind w:hanging="360" w:left="3600"/>
      </w:pPr>
      <w:rPr>
        <w:rFonts w:ascii="Symbol" w:hAnsi="Symbol"/>
      </w:rPr>
    </w:lvl>
    <w:lvl w:ilvl="5" w:tplc="07AB133F">
      <w:start w:val="1"/>
      <w:numFmt w:val="bullet"/>
      <w:suff w:val="tab"/>
      <w:lvlText w:val="o"/>
      <w:lvlJc w:val="left"/>
      <w:pPr>
        <w:ind w:hanging="360" w:left="4320"/>
      </w:pPr>
      <w:rPr>
        <w:rFonts w:ascii="Symbol" w:hAnsi="Symbol"/>
      </w:rPr>
    </w:lvl>
    <w:lvl w:ilvl="6" w:tplc="6ACD0FFE">
      <w:start w:val="1"/>
      <w:numFmt w:val="bullet"/>
      <w:suff w:val="tab"/>
      <w:lvlText w:val="·"/>
      <w:lvlJc w:val="left"/>
      <w:pPr>
        <w:ind w:hanging="360" w:left="5040"/>
      </w:pPr>
      <w:rPr>
        <w:rFonts w:ascii="Symbol" w:hAnsi="Symbol"/>
      </w:rPr>
    </w:lvl>
    <w:lvl w:ilvl="7" w:tplc="0DAEACDD">
      <w:start w:val="1"/>
      <w:numFmt w:val="bullet"/>
      <w:suff w:val="tab"/>
      <w:lvlText w:val="o"/>
      <w:lvlJc w:val="left"/>
      <w:pPr>
        <w:ind w:hanging="360" w:left="5760"/>
      </w:pPr>
      <w:rPr>
        <w:rFonts w:ascii="Symbol" w:hAnsi="Symbol"/>
      </w:rPr>
    </w:lvl>
    <w:lvl w:ilvl="8" w:tplc="2E686CD5">
      <w:start w:val="1"/>
      <w:numFmt w:val="bullet"/>
      <w:suff w:val="tab"/>
      <w:lvlText w:val="·"/>
      <w:lvlJc w:val="left"/>
      <w:pPr>
        <w:ind w:hanging="360" w:left="6480"/>
      </w:pPr>
      <w:rPr>
        <w:rFonts w:ascii="Symbol" w:hAnsi="Symbol"/>
      </w:rPr>
    </w:lvl>
  </w:abstractNum>
  <w:abstractNum w:abstractNumId="183">
    <w:nsid w:val="613C5FE0"/>
    <w:multiLevelType w:val="hybridMultilevel"/>
    <w:lvl w:ilvl="0" w:tplc="7F9C0E3D">
      <w:start w:val="1"/>
      <w:numFmt w:val="bullet"/>
      <w:suff w:val="tab"/>
      <w:lvlText w:val="·"/>
      <w:lvlJc w:val="left"/>
      <w:pPr>
        <w:ind w:hanging="360" w:left="720"/>
      </w:pPr>
      <w:rPr>
        <w:rFonts w:ascii="Symbol" w:hAnsi="Symbol" w:cs="Symbol" w:eastAsia="Symbol"/>
        <w:color w:val="0000FF"/>
      </w:rPr>
    </w:lvl>
    <w:lvl w:ilvl="1" w:tplc="232C6087">
      <w:start w:val="1"/>
      <w:numFmt w:val="bullet"/>
      <w:suff w:val="tab"/>
      <w:lvlText w:val="o"/>
      <w:lvlJc w:val="left"/>
      <w:pPr>
        <w:ind w:hanging="360" w:left="1440"/>
      </w:pPr>
      <w:rPr>
        <w:rFonts w:ascii="Symbol" w:hAnsi="Symbol"/>
      </w:rPr>
    </w:lvl>
    <w:lvl w:ilvl="2" w:tplc="6A942F64">
      <w:start w:val="1"/>
      <w:numFmt w:val="bullet"/>
      <w:suff w:val="tab"/>
      <w:lvlText w:val="·"/>
      <w:lvlJc w:val="left"/>
      <w:pPr>
        <w:ind w:hanging="360" w:left="2160"/>
      </w:pPr>
      <w:rPr>
        <w:rFonts w:ascii="Symbol" w:hAnsi="Symbol"/>
      </w:rPr>
    </w:lvl>
    <w:lvl w:ilvl="3" w:tplc="79A4A33E">
      <w:start w:val="1"/>
      <w:numFmt w:val="bullet"/>
      <w:suff w:val="tab"/>
      <w:lvlText w:val="o"/>
      <w:lvlJc w:val="left"/>
      <w:pPr>
        <w:ind w:hanging="360" w:left="2880"/>
      </w:pPr>
      <w:rPr>
        <w:rFonts w:ascii="Symbol" w:hAnsi="Symbol"/>
      </w:rPr>
    </w:lvl>
    <w:lvl w:ilvl="4" w:tplc="30829781">
      <w:start w:val="1"/>
      <w:numFmt w:val="bullet"/>
      <w:suff w:val="tab"/>
      <w:lvlText w:val="·"/>
      <w:lvlJc w:val="left"/>
      <w:pPr>
        <w:ind w:hanging="360" w:left="3600"/>
      </w:pPr>
      <w:rPr>
        <w:rFonts w:ascii="Symbol" w:hAnsi="Symbol"/>
      </w:rPr>
    </w:lvl>
    <w:lvl w:ilvl="5" w:tplc="31BC3582">
      <w:start w:val="1"/>
      <w:numFmt w:val="bullet"/>
      <w:suff w:val="tab"/>
      <w:lvlText w:val="o"/>
      <w:lvlJc w:val="left"/>
      <w:pPr>
        <w:ind w:hanging="360" w:left="4320"/>
      </w:pPr>
      <w:rPr>
        <w:rFonts w:ascii="Symbol" w:hAnsi="Symbol"/>
      </w:rPr>
    </w:lvl>
    <w:lvl w:ilvl="6" w:tplc="03910B66">
      <w:start w:val="1"/>
      <w:numFmt w:val="bullet"/>
      <w:suff w:val="tab"/>
      <w:lvlText w:val="·"/>
      <w:lvlJc w:val="left"/>
      <w:pPr>
        <w:ind w:hanging="360" w:left="5040"/>
      </w:pPr>
      <w:rPr>
        <w:rFonts w:ascii="Symbol" w:hAnsi="Symbol"/>
      </w:rPr>
    </w:lvl>
    <w:lvl w:ilvl="7" w:tplc="28F3B2DA">
      <w:start w:val="1"/>
      <w:numFmt w:val="bullet"/>
      <w:suff w:val="tab"/>
      <w:lvlText w:val="o"/>
      <w:lvlJc w:val="left"/>
      <w:pPr>
        <w:ind w:hanging="360" w:left="5760"/>
      </w:pPr>
      <w:rPr>
        <w:rFonts w:ascii="Symbol" w:hAnsi="Symbol"/>
      </w:rPr>
    </w:lvl>
    <w:lvl w:ilvl="8" w:tplc="5D0CA42B">
      <w:start w:val="1"/>
      <w:numFmt w:val="bullet"/>
      <w:suff w:val="tab"/>
      <w:lvlText w:val="·"/>
      <w:lvlJc w:val="left"/>
      <w:pPr>
        <w:ind w:hanging="360" w:left="6480"/>
      </w:pPr>
      <w:rPr>
        <w:rFonts w:ascii="Symbol" w:hAnsi="Symbol"/>
      </w:rPr>
    </w:lvl>
  </w:abstractNum>
  <w:abstractNum w:abstractNumId="184">
    <w:nsid w:val="5B8C2FBF"/>
    <w:multiLevelType w:val="hybridMultilevel"/>
    <w:lvl w:ilvl="0" w:tplc="37D58F2F">
      <w:start w:val="1"/>
      <w:numFmt w:val="bullet"/>
      <w:suff w:val="tab"/>
      <w:lvlText w:val="·"/>
      <w:lvlJc w:val="left"/>
      <w:pPr>
        <w:ind w:hanging="360" w:left="720"/>
      </w:pPr>
      <w:rPr>
        <w:rFonts w:ascii="Symbol" w:hAnsi="Symbol" w:cs="Symbol" w:eastAsia="Symbol"/>
        <w:color w:val="0000FF"/>
      </w:rPr>
    </w:lvl>
    <w:lvl w:ilvl="1" w:tplc="422D401D">
      <w:start w:val="1"/>
      <w:numFmt w:val="bullet"/>
      <w:suff w:val="tab"/>
      <w:lvlText w:val="o"/>
      <w:lvlJc w:val="left"/>
      <w:pPr>
        <w:ind w:hanging="360" w:left="1440"/>
      </w:pPr>
      <w:rPr>
        <w:rFonts w:ascii="Symbol" w:hAnsi="Symbol"/>
      </w:rPr>
    </w:lvl>
    <w:lvl w:ilvl="2" w:tplc="300E2237">
      <w:start w:val="1"/>
      <w:numFmt w:val="bullet"/>
      <w:suff w:val="tab"/>
      <w:lvlText w:val="·"/>
      <w:lvlJc w:val="left"/>
      <w:pPr>
        <w:ind w:hanging="360" w:left="2160"/>
      </w:pPr>
      <w:rPr>
        <w:rFonts w:ascii="Symbol" w:hAnsi="Symbol"/>
      </w:rPr>
    </w:lvl>
    <w:lvl w:ilvl="3" w:tplc="62459AEA">
      <w:start w:val="1"/>
      <w:numFmt w:val="bullet"/>
      <w:suff w:val="tab"/>
      <w:lvlText w:val="o"/>
      <w:lvlJc w:val="left"/>
      <w:pPr>
        <w:ind w:hanging="360" w:left="2880"/>
      </w:pPr>
      <w:rPr>
        <w:rFonts w:ascii="Symbol" w:hAnsi="Symbol"/>
      </w:rPr>
    </w:lvl>
    <w:lvl w:ilvl="4" w:tplc="7462F9F0">
      <w:start w:val="1"/>
      <w:numFmt w:val="bullet"/>
      <w:suff w:val="tab"/>
      <w:lvlText w:val="·"/>
      <w:lvlJc w:val="left"/>
      <w:pPr>
        <w:ind w:hanging="360" w:left="3600"/>
      </w:pPr>
      <w:rPr>
        <w:rFonts w:ascii="Symbol" w:hAnsi="Symbol"/>
      </w:rPr>
    </w:lvl>
    <w:lvl w:ilvl="5" w:tplc="50F37260">
      <w:start w:val="1"/>
      <w:numFmt w:val="bullet"/>
      <w:suff w:val="tab"/>
      <w:lvlText w:val="o"/>
      <w:lvlJc w:val="left"/>
      <w:pPr>
        <w:ind w:hanging="360" w:left="4320"/>
      </w:pPr>
      <w:rPr>
        <w:rFonts w:ascii="Symbol" w:hAnsi="Symbol"/>
      </w:rPr>
    </w:lvl>
    <w:lvl w:ilvl="6" w:tplc="5B54B322">
      <w:start w:val="1"/>
      <w:numFmt w:val="bullet"/>
      <w:suff w:val="tab"/>
      <w:lvlText w:val="·"/>
      <w:lvlJc w:val="left"/>
      <w:pPr>
        <w:ind w:hanging="360" w:left="5040"/>
      </w:pPr>
      <w:rPr>
        <w:rFonts w:ascii="Symbol" w:hAnsi="Symbol"/>
      </w:rPr>
    </w:lvl>
    <w:lvl w:ilvl="7" w:tplc="23701D78">
      <w:start w:val="1"/>
      <w:numFmt w:val="bullet"/>
      <w:suff w:val="tab"/>
      <w:lvlText w:val="o"/>
      <w:lvlJc w:val="left"/>
      <w:pPr>
        <w:ind w:hanging="360" w:left="5760"/>
      </w:pPr>
      <w:rPr>
        <w:rFonts w:ascii="Symbol" w:hAnsi="Symbol"/>
      </w:rPr>
    </w:lvl>
    <w:lvl w:ilvl="8" w:tplc="26F626DF">
      <w:start w:val="1"/>
      <w:numFmt w:val="bullet"/>
      <w:suff w:val="tab"/>
      <w:lvlText w:val="·"/>
      <w:lvlJc w:val="left"/>
      <w:pPr>
        <w:ind w:hanging="360" w:left="6480"/>
      </w:pPr>
      <w:rPr>
        <w:rFonts w:ascii="Symbol" w:hAnsi="Symbol"/>
      </w:rPr>
    </w:lvl>
  </w:abstractNum>
  <w:abstractNum w:abstractNumId="185">
    <w:nsid w:val="4D47FECF"/>
    <w:multiLevelType w:val="hybridMultilevel"/>
    <w:lvl w:ilvl="0" w:tplc="518B1F7C">
      <w:start w:val="1"/>
      <w:numFmt w:val="bullet"/>
      <w:suff w:val="tab"/>
      <w:lvlText w:val="·"/>
      <w:lvlJc w:val="left"/>
      <w:pPr>
        <w:ind w:hanging="360" w:left="720"/>
      </w:pPr>
      <w:rPr>
        <w:rFonts w:ascii="Symbol" w:hAnsi="Symbol" w:cs="Symbol" w:eastAsia="Symbol"/>
        <w:color w:val="0000FF"/>
      </w:rPr>
    </w:lvl>
    <w:lvl w:ilvl="1" w:tplc="07BC9119">
      <w:start w:val="1"/>
      <w:numFmt w:val="bullet"/>
      <w:suff w:val="tab"/>
      <w:lvlText w:val="o"/>
      <w:lvlJc w:val="left"/>
      <w:pPr>
        <w:ind w:hanging="360" w:left="1440"/>
      </w:pPr>
      <w:rPr>
        <w:rFonts w:ascii="Symbol" w:hAnsi="Symbol"/>
      </w:rPr>
    </w:lvl>
    <w:lvl w:ilvl="2" w:tplc="67D50060">
      <w:start w:val="1"/>
      <w:numFmt w:val="bullet"/>
      <w:suff w:val="tab"/>
      <w:lvlText w:val="·"/>
      <w:lvlJc w:val="left"/>
      <w:pPr>
        <w:ind w:hanging="360" w:left="2160"/>
      </w:pPr>
      <w:rPr>
        <w:rFonts w:ascii="Symbol" w:hAnsi="Symbol"/>
      </w:rPr>
    </w:lvl>
    <w:lvl w:ilvl="3" w:tplc="2327DD9C">
      <w:start w:val="1"/>
      <w:numFmt w:val="bullet"/>
      <w:suff w:val="tab"/>
      <w:lvlText w:val="o"/>
      <w:lvlJc w:val="left"/>
      <w:pPr>
        <w:ind w:hanging="360" w:left="2880"/>
      </w:pPr>
      <w:rPr>
        <w:rFonts w:ascii="Symbol" w:hAnsi="Symbol"/>
      </w:rPr>
    </w:lvl>
    <w:lvl w:ilvl="4" w:tplc="2A9F79A4">
      <w:start w:val="1"/>
      <w:numFmt w:val="bullet"/>
      <w:suff w:val="tab"/>
      <w:lvlText w:val="·"/>
      <w:lvlJc w:val="left"/>
      <w:pPr>
        <w:ind w:hanging="360" w:left="3600"/>
      </w:pPr>
      <w:rPr>
        <w:rFonts w:ascii="Symbol" w:hAnsi="Symbol"/>
      </w:rPr>
    </w:lvl>
    <w:lvl w:ilvl="5" w:tplc="5A4EB0E5">
      <w:start w:val="1"/>
      <w:numFmt w:val="bullet"/>
      <w:suff w:val="tab"/>
      <w:lvlText w:val="o"/>
      <w:lvlJc w:val="left"/>
      <w:pPr>
        <w:ind w:hanging="360" w:left="4320"/>
      </w:pPr>
      <w:rPr>
        <w:rFonts w:ascii="Symbol" w:hAnsi="Symbol"/>
      </w:rPr>
    </w:lvl>
    <w:lvl w:ilvl="6" w:tplc="6F1017A8">
      <w:start w:val="1"/>
      <w:numFmt w:val="bullet"/>
      <w:suff w:val="tab"/>
      <w:lvlText w:val="·"/>
      <w:lvlJc w:val="left"/>
      <w:pPr>
        <w:ind w:hanging="360" w:left="5040"/>
      </w:pPr>
      <w:rPr>
        <w:rFonts w:ascii="Symbol" w:hAnsi="Symbol"/>
      </w:rPr>
    </w:lvl>
    <w:lvl w:ilvl="7" w:tplc="02F2C515">
      <w:start w:val="1"/>
      <w:numFmt w:val="bullet"/>
      <w:suff w:val="tab"/>
      <w:lvlText w:val="o"/>
      <w:lvlJc w:val="left"/>
      <w:pPr>
        <w:ind w:hanging="360" w:left="5760"/>
      </w:pPr>
      <w:rPr>
        <w:rFonts w:ascii="Symbol" w:hAnsi="Symbol"/>
      </w:rPr>
    </w:lvl>
    <w:lvl w:ilvl="8" w:tplc="632662D1">
      <w:start w:val="1"/>
      <w:numFmt w:val="bullet"/>
      <w:suff w:val="tab"/>
      <w:lvlText w:val="·"/>
      <w:lvlJc w:val="left"/>
      <w:pPr>
        <w:ind w:hanging="360" w:left="6480"/>
      </w:pPr>
      <w:rPr>
        <w:rFonts w:ascii="Symbol" w:hAnsi="Symbol"/>
      </w:rPr>
    </w:lvl>
  </w:abstractNum>
  <w:abstractNum w:abstractNumId="186">
    <w:nsid w:val="23A9A84F"/>
    <w:multiLevelType w:val="hybridMultilevel"/>
    <w:lvl w:ilvl="0" w:tplc="18EBCC36">
      <w:start w:val="1"/>
      <w:numFmt w:val="bullet"/>
      <w:suff w:val="tab"/>
      <w:lvlText w:val="·"/>
      <w:lvlJc w:val="left"/>
      <w:pPr>
        <w:ind w:hanging="360" w:left="720"/>
      </w:pPr>
      <w:rPr>
        <w:rFonts w:ascii="Symbol" w:hAnsi="Symbol" w:cs="Symbol" w:eastAsia="Symbol"/>
        <w:color w:val="0000FF"/>
      </w:rPr>
    </w:lvl>
    <w:lvl w:ilvl="1" w:tplc="5F896EF4">
      <w:start w:val="1"/>
      <w:numFmt w:val="bullet"/>
      <w:suff w:val="tab"/>
      <w:lvlText w:val="o"/>
      <w:lvlJc w:val="left"/>
      <w:pPr>
        <w:ind w:hanging="360" w:left="1440"/>
      </w:pPr>
      <w:rPr>
        <w:rFonts w:ascii="Symbol" w:hAnsi="Symbol"/>
      </w:rPr>
    </w:lvl>
    <w:lvl w:ilvl="2" w:tplc="5F948D98">
      <w:start w:val="1"/>
      <w:numFmt w:val="bullet"/>
      <w:suff w:val="tab"/>
      <w:lvlText w:val="·"/>
      <w:lvlJc w:val="left"/>
      <w:pPr>
        <w:ind w:hanging="360" w:left="2160"/>
      </w:pPr>
      <w:rPr>
        <w:rFonts w:ascii="Symbol" w:hAnsi="Symbol"/>
      </w:rPr>
    </w:lvl>
    <w:lvl w:ilvl="3" w:tplc="1FD66846">
      <w:start w:val="1"/>
      <w:numFmt w:val="bullet"/>
      <w:suff w:val="tab"/>
      <w:lvlText w:val="o"/>
      <w:lvlJc w:val="left"/>
      <w:pPr>
        <w:ind w:hanging="360" w:left="2880"/>
      </w:pPr>
      <w:rPr>
        <w:rFonts w:ascii="Symbol" w:hAnsi="Symbol"/>
      </w:rPr>
    </w:lvl>
    <w:lvl w:ilvl="4" w:tplc="53158088">
      <w:start w:val="1"/>
      <w:numFmt w:val="bullet"/>
      <w:suff w:val="tab"/>
      <w:lvlText w:val="·"/>
      <w:lvlJc w:val="left"/>
      <w:pPr>
        <w:ind w:hanging="360" w:left="3600"/>
      </w:pPr>
      <w:rPr>
        <w:rFonts w:ascii="Symbol" w:hAnsi="Symbol"/>
      </w:rPr>
    </w:lvl>
    <w:lvl w:ilvl="5" w:tplc="40B0F193">
      <w:start w:val="1"/>
      <w:numFmt w:val="bullet"/>
      <w:suff w:val="tab"/>
      <w:lvlText w:val="o"/>
      <w:lvlJc w:val="left"/>
      <w:pPr>
        <w:ind w:hanging="360" w:left="4320"/>
      </w:pPr>
      <w:rPr>
        <w:rFonts w:ascii="Symbol" w:hAnsi="Symbol"/>
      </w:rPr>
    </w:lvl>
    <w:lvl w:ilvl="6" w:tplc="14E77937">
      <w:start w:val="1"/>
      <w:numFmt w:val="bullet"/>
      <w:suff w:val="tab"/>
      <w:lvlText w:val="·"/>
      <w:lvlJc w:val="left"/>
      <w:pPr>
        <w:ind w:hanging="360" w:left="5040"/>
      </w:pPr>
      <w:rPr>
        <w:rFonts w:ascii="Symbol" w:hAnsi="Symbol"/>
      </w:rPr>
    </w:lvl>
    <w:lvl w:ilvl="7" w:tplc="04D22933">
      <w:start w:val="1"/>
      <w:numFmt w:val="bullet"/>
      <w:suff w:val="tab"/>
      <w:lvlText w:val="o"/>
      <w:lvlJc w:val="left"/>
      <w:pPr>
        <w:ind w:hanging="360" w:left="5760"/>
      </w:pPr>
      <w:rPr>
        <w:rFonts w:ascii="Symbol" w:hAnsi="Symbol"/>
      </w:rPr>
    </w:lvl>
    <w:lvl w:ilvl="8" w:tplc="5096472D">
      <w:start w:val="1"/>
      <w:numFmt w:val="bullet"/>
      <w:suff w:val="tab"/>
      <w:lvlText w:val="·"/>
      <w:lvlJc w:val="left"/>
      <w:pPr>
        <w:ind w:hanging="360" w:left="6480"/>
      </w:pPr>
      <w:rPr>
        <w:rFonts w:ascii="Symbol" w:hAnsi="Symbol"/>
      </w:rPr>
    </w:lvl>
  </w:abstractNum>
  <w:abstractNum w:abstractNumId="187">
    <w:nsid w:val="3D4DF58A"/>
    <w:multiLevelType w:val="hybridMultilevel"/>
    <w:lvl w:ilvl="0" w:tplc="24A81EC5">
      <w:start w:val="1"/>
      <w:numFmt w:val="bullet"/>
      <w:suff w:val="tab"/>
      <w:lvlText w:val="·"/>
      <w:lvlJc w:val="left"/>
      <w:pPr>
        <w:ind w:hanging="360" w:left="720"/>
      </w:pPr>
      <w:rPr>
        <w:rFonts w:ascii="Symbol" w:hAnsi="Symbol" w:cs="Symbol" w:eastAsia="Symbol"/>
        <w:color w:val="0000FF"/>
      </w:rPr>
    </w:lvl>
    <w:lvl w:ilvl="1" w:tplc="429C9B9E">
      <w:start w:val="1"/>
      <w:numFmt w:val="bullet"/>
      <w:suff w:val="tab"/>
      <w:lvlText w:val="o"/>
      <w:lvlJc w:val="left"/>
      <w:pPr>
        <w:ind w:hanging="360" w:left="1440"/>
      </w:pPr>
      <w:rPr>
        <w:rFonts w:ascii="Symbol" w:hAnsi="Symbol"/>
      </w:rPr>
    </w:lvl>
    <w:lvl w:ilvl="2" w:tplc="7FF6F790">
      <w:start w:val="1"/>
      <w:numFmt w:val="bullet"/>
      <w:suff w:val="tab"/>
      <w:lvlText w:val="·"/>
      <w:lvlJc w:val="left"/>
      <w:pPr>
        <w:ind w:hanging="360" w:left="2160"/>
      </w:pPr>
      <w:rPr>
        <w:rFonts w:ascii="Symbol" w:hAnsi="Symbol"/>
      </w:rPr>
    </w:lvl>
    <w:lvl w:ilvl="3" w:tplc="2684B980">
      <w:start w:val="1"/>
      <w:numFmt w:val="bullet"/>
      <w:suff w:val="tab"/>
      <w:lvlText w:val="o"/>
      <w:lvlJc w:val="left"/>
      <w:pPr>
        <w:ind w:hanging="360" w:left="2880"/>
      </w:pPr>
      <w:rPr>
        <w:rFonts w:ascii="Symbol" w:hAnsi="Symbol"/>
      </w:rPr>
    </w:lvl>
    <w:lvl w:ilvl="4" w:tplc="14A293CE">
      <w:start w:val="1"/>
      <w:numFmt w:val="bullet"/>
      <w:suff w:val="tab"/>
      <w:lvlText w:val="·"/>
      <w:lvlJc w:val="left"/>
      <w:pPr>
        <w:ind w:hanging="360" w:left="3600"/>
      </w:pPr>
      <w:rPr>
        <w:rFonts w:ascii="Symbol" w:hAnsi="Symbol"/>
      </w:rPr>
    </w:lvl>
    <w:lvl w:ilvl="5" w:tplc="5869367D">
      <w:start w:val="1"/>
      <w:numFmt w:val="bullet"/>
      <w:suff w:val="tab"/>
      <w:lvlText w:val="o"/>
      <w:lvlJc w:val="left"/>
      <w:pPr>
        <w:ind w:hanging="360" w:left="4320"/>
      </w:pPr>
      <w:rPr>
        <w:rFonts w:ascii="Symbol" w:hAnsi="Symbol"/>
      </w:rPr>
    </w:lvl>
    <w:lvl w:ilvl="6" w:tplc="2C0F3FFD">
      <w:start w:val="1"/>
      <w:numFmt w:val="bullet"/>
      <w:suff w:val="tab"/>
      <w:lvlText w:val="·"/>
      <w:lvlJc w:val="left"/>
      <w:pPr>
        <w:ind w:hanging="360" w:left="5040"/>
      </w:pPr>
      <w:rPr>
        <w:rFonts w:ascii="Symbol" w:hAnsi="Symbol"/>
      </w:rPr>
    </w:lvl>
    <w:lvl w:ilvl="7" w:tplc="1F9E66D7">
      <w:start w:val="1"/>
      <w:numFmt w:val="bullet"/>
      <w:suff w:val="tab"/>
      <w:lvlText w:val="o"/>
      <w:lvlJc w:val="left"/>
      <w:pPr>
        <w:ind w:hanging="360" w:left="5760"/>
      </w:pPr>
      <w:rPr>
        <w:rFonts w:ascii="Symbol" w:hAnsi="Symbol"/>
      </w:rPr>
    </w:lvl>
    <w:lvl w:ilvl="8" w:tplc="30DF21ED">
      <w:start w:val="1"/>
      <w:numFmt w:val="bullet"/>
      <w:suff w:val="tab"/>
      <w:lvlText w:val="·"/>
      <w:lvlJc w:val="left"/>
      <w:pPr>
        <w:ind w:hanging="360" w:left="6480"/>
      </w:pPr>
      <w:rPr>
        <w:rFonts w:ascii="Symbol" w:hAnsi="Symbol"/>
      </w:rPr>
    </w:lvl>
  </w:abstractNum>
  <w:abstractNum w:abstractNumId="188">
    <w:nsid w:val="7CC92884"/>
    <w:multiLevelType w:val="hybridMultilevel"/>
    <w:lvl w:ilvl="0" w:tplc="27C0F5DA">
      <w:start w:val="1"/>
      <w:numFmt w:val="bullet"/>
      <w:suff w:val="tab"/>
      <w:lvlText w:val="·"/>
      <w:lvlJc w:val="left"/>
      <w:pPr>
        <w:ind w:hanging="360" w:left="720"/>
      </w:pPr>
      <w:rPr>
        <w:rFonts w:ascii="Symbol" w:hAnsi="Symbol" w:cs="Symbol" w:eastAsia="Symbol"/>
      </w:rPr>
    </w:lvl>
    <w:lvl w:ilvl="1" w:tplc="0F326DA9">
      <w:start w:val="1"/>
      <w:numFmt w:val="bullet"/>
      <w:suff w:val="tab"/>
      <w:lvlText w:val="o"/>
      <w:lvlJc w:val="left"/>
      <w:pPr>
        <w:ind w:hanging="360" w:left="1440"/>
      </w:pPr>
      <w:rPr>
        <w:rFonts w:ascii="Symbol" w:hAnsi="Symbol"/>
      </w:rPr>
    </w:lvl>
    <w:lvl w:ilvl="2" w:tplc="7652FF2C">
      <w:start w:val="1"/>
      <w:numFmt w:val="bullet"/>
      <w:suff w:val="tab"/>
      <w:lvlText w:val="·"/>
      <w:lvlJc w:val="left"/>
      <w:pPr>
        <w:ind w:hanging="360" w:left="2160"/>
      </w:pPr>
      <w:rPr>
        <w:rFonts w:ascii="Symbol" w:hAnsi="Symbol"/>
      </w:rPr>
    </w:lvl>
    <w:lvl w:ilvl="3" w:tplc="3D9E5D86">
      <w:start w:val="1"/>
      <w:numFmt w:val="bullet"/>
      <w:suff w:val="tab"/>
      <w:lvlText w:val="o"/>
      <w:lvlJc w:val="left"/>
      <w:pPr>
        <w:ind w:hanging="360" w:left="2880"/>
      </w:pPr>
      <w:rPr>
        <w:rFonts w:ascii="Symbol" w:hAnsi="Symbol"/>
      </w:rPr>
    </w:lvl>
    <w:lvl w:ilvl="4" w:tplc="4F0BE31C">
      <w:start w:val="1"/>
      <w:numFmt w:val="bullet"/>
      <w:suff w:val="tab"/>
      <w:lvlText w:val="·"/>
      <w:lvlJc w:val="left"/>
      <w:pPr>
        <w:ind w:hanging="360" w:left="3600"/>
      </w:pPr>
      <w:rPr>
        <w:rFonts w:ascii="Symbol" w:hAnsi="Symbol"/>
      </w:rPr>
    </w:lvl>
    <w:lvl w:ilvl="5" w:tplc="253D0FA2">
      <w:start w:val="1"/>
      <w:numFmt w:val="bullet"/>
      <w:suff w:val="tab"/>
      <w:lvlText w:val="o"/>
      <w:lvlJc w:val="left"/>
      <w:pPr>
        <w:ind w:hanging="360" w:left="4320"/>
      </w:pPr>
      <w:rPr>
        <w:rFonts w:ascii="Symbol" w:hAnsi="Symbol"/>
      </w:rPr>
    </w:lvl>
    <w:lvl w:ilvl="6" w:tplc="37E60284">
      <w:start w:val="1"/>
      <w:numFmt w:val="bullet"/>
      <w:suff w:val="tab"/>
      <w:lvlText w:val="·"/>
      <w:lvlJc w:val="left"/>
      <w:pPr>
        <w:ind w:hanging="360" w:left="5040"/>
      </w:pPr>
      <w:rPr>
        <w:rFonts w:ascii="Symbol" w:hAnsi="Symbol"/>
      </w:rPr>
    </w:lvl>
    <w:lvl w:ilvl="7" w:tplc="47A515BC">
      <w:start w:val="1"/>
      <w:numFmt w:val="bullet"/>
      <w:suff w:val="tab"/>
      <w:lvlText w:val="o"/>
      <w:lvlJc w:val="left"/>
      <w:pPr>
        <w:ind w:hanging="360" w:left="5760"/>
      </w:pPr>
      <w:rPr>
        <w:rFonts w:ascii="Symbol" w:hAnsi="Symbol"/>
      </w:rPr>
    </w:lvl>
    <w:lvl w:ilvl="8" w:tplc="46F6F5E7">
      <w:start w:val="1"/>
      <w:numFmt w:val="bullet"/>
      <w:suff w:val="tab"/>
      <w:lvlText w:val="·"/>
      <w:lvlJc w:val="left"/>
      <w:pPr>
        <w:ind w:hanging="360" w:left="6480"/>
      </w:pPr>
      <w:rPr>
        <w:rFonts w:ascii="Symbol" w:hAnsi="Symbol"/>
      </w:rPr>
    </w:lvl>
  </w:abstractNum>
  <w:abstractNum w:abstractNumId="189">
    <w:nsid w:val="683AB273"/>
    <w:multiLevelType w:val="hybridMultilevel"/>
    <w:lvl w:ilvl="0" w:tplc="35CED056">
      <w:start w:val="1"/>
      <w:numFmt w:val="bullet"/>
      <w:suff w:val="tab"/>
      <w:lvlText w:val="·"/>
      <w:lvlJc w:val="left"/>
      <w:pPr>
        <w:ind w:hanging="360" w:left="720"/>
      </w:pPr>
      <w:rPr>
        <w:rFonts w:ascii="Symbol" w:hAnsi="Symbol" w:cs="Symbol" w:eastAsia="Symbol"/>
        <w:color w:val="C45911"/>
      </w:rPr>
    </w:lvl>
    <w:lvl w:ilvl="1" w:tplc="5B2DBEF7">
      <w:start w:val="1"/>
      <w:numFmt w:val="bullet"/>
      <w:suff w:val="tab"/>
      <w:lvlText w:val="o"/>
      <w:lvlJc w:val="left"/>
      <w:pPr>
        <w:ind w:hanging="360" w:left="1440"/>
      </w:pPr>
      <w:rPr>
        <w:rFonts w:ascii="Symbol" w:hAnsi="Symbol"/>
      </w:rPr>
    </w:lvl>
    <w:lvl w:ilvl="2" w:tplc="66795CB6">
      <w:start w:val="1"/>
      <w:numFmt w:val="bullet"/>
      <w:suff w:val="tab"/>
      <w:lvlText w:val="·"/>
      <w:lvlJc w:val="left"/>
      <w:pPr>
        <w:ind w:hanging="360" w:left="2160"/>
      </w:pPr>
      <w:rPr>
        <w:rFonts w:ascii="Symbol" w:hAnsi="Symbol"/>
      </w:rPr>
    </w:lvl>
    <w:lvl w:ilvl="3" w:tplc="62995DD5">
      <w:start w:val="1"/>
      <w:numFmt w:val="bullet"/>
      <w:suff w:val="tab"/>
      <w:lvlText w:val="o"/>
      <w:lvlJc w:val="left"/>
      <w:pPr>
        <w:ind w:hanging="360" w:left="2880"/>
      </w:pPr>
      <w:rPr>
        <w:rFonts w:ascii="Symbol" w:hAnsi="Symbol"/>
      </w:rPr>
    </w:lvl>
    <w:lvl w:ilvl="4" w:tplc="59771F21">
      <w:start w:val="1"/>
      <w:numFmt w:val="bullet"/>
      <w:suff w:val="tab"/>
      <w:lvlText w:val="·"/>
      <w:lvlJc w:val="left"/>
      <w:pPr>
        <w:ind w:hanging="360" w:left="3600"/>
      </w:pPr>
      <w:rPr>
        <w:rFonts w:ascii="Symbol" w:hAnsi="Symbol"/>
      </w:rPr>
    </w:lvl>
    <w:lvl w:ilvl="5" w:tplc="100A32C9">
      <w:start w:val="1"/>
      <w:numFmt w:val="bullet"/>
      <w:suff w:val="tab"/>
      <w:lvlText w:val="o"/>
      <w:lvlJc w:val="left"/>
      <w:pPr>
        <w:ind w:hanging="360" w:left="4320"/>
      </w:pPr>
      <w:rPr>
        <w:rFonts w:ascii="Symbol" w:hAnsi="Symbol"/>
      </w:rPr>
    </w:lvl>
    <w:lvl w:ilvl="6" w:tplc="69073335">
      <w:start w:val="1"/>
      <w:numFmt w:val="bullet"/>
      <w:suff w:val="tab"/>
      <w:lvlText w:val="·"/>
      <w:lvlJc w:val="left"/>
      <w:pPr>
        <w:ind w:hanging="360" w:left="5040"/>
      </w:pPr>
      <w:rPr>
        <w:rFonts w:ascii="Symbol" w:hAnsi="Symbol"/>
      </w:rPr>
    </w:lvl>
    <w:lvl w:ilvl="7" w:tplc="395C8C3D">
      <w:start w:val="1"/>
      <w:numFmt w:val="bullet"/>
      <w:suff w:val="tab"/>
      <w:lvlText w:val="o"/>
      <w:lvlJc w:val="left"/>
      <w:pPr>
        <w:ind w:hanging="360" w:left="5760"/>
      </w:pPr>
      <w:rPr>
        <w:rFonts w:ascii="Symbol" w:hAnsi="Symbol"/>
      </w:rPr>
    </w:lvl>
    <w:lvl w:ilvl="8" w:tplc="1031FFD3">
      <w:start w:val="1"/>
      <w:numFmt w:val="bullet"/>
      <w:suff w:val="tab"/>
      <w:lvlText w:val="·"/>
      <w:lvlJc w:val="left"/>
      <w:pPr>
        <w:ind w:hanging="360" w:left="6480"/>
      </w:pPr>
      <w:rPr>
        <w:rFonts w:ascii="Symbol" w:hAnsi="Symbol"/>
      </w:rPr>
    </w:lvl>
  </w:abstractNum>
  <w:abstractNum w:abstractNumId="190">
    <w:nsid w:val="4FC6403C"/>
    <w:multiLevelType w:val="hybridMultilevel"/>
    <w:lvl w:ilvl="0" w:tplc="01C93777">
      <w:start w:val="1"/>
      <w:numFmt w:val="bullet"/>
      <w:suff w:val="tab"/>
      <w:lvlText w:val="·"/>
      <w:lvlJc w:val="left"/>
      <w:pPr>
        <w:ind w:hanging="360" w:left="720"/>
      </w:pPr>
      <w:rPr>
        <w:rFonts w:ascii="Symbol" w:hAnsi="Symbol" w:cs="Symbol" w:eastAsia="Symbol"/>
        <w:color w:val="808080"/>
      </w:rPr>
    </w:lvl>
    <w:lvl w:ilvl="1" w:tplc="24D0D66B">
      <w:start w:val="1"/>
      <w:numFmt w:val="bullet"/>
      <w:suff w:val="tab"/>
      <w:lvlText w:val="o"/>
      <w:lvlJc w:val="left"/>
      <w:pPr>
        <w:ind w:hanging="360" w:left="1440"/>
      </w:pPr>
      <w:rPr>
        <w:rFonts w:ascii="Symbol" w:hAnsi="Symbol"/>
      </w:rPr>
    </w:lvl>
    <w:lvl w:ilvl="2" w:tplc="1C295242">
      <w:start w:val="1"/>
      <w:numFmt w:val="bullet"/>
      <w:suff w:val="tab"/>
      <w:lvlText w:val="·"/>
      <w:lvlJc w:val="left"/>
      <w:pPr>
        <w:ind w:hanging="360" w:left="2160"/>
      </w:pPr>
      <w:rPr>
        <w:rFonts w:ascii="Symbol" w:hAnsi="Symbol"/>
      </w:rPr>
    </w:lvl>
    <w:lvl w:ilvl="3" w:tplc="09D3F401">
      <w:start w:val="1"/>
      <w:numFmt w:val="bullet"/>
      <w:suff w:val="tab"/>
      <w:lvlText w:val="o"/>
      <w:lvlJc w:val="left"/>
      <w:pPr>
        <w:ind w:hanging="360" w:left="2880"/>
      </w:pPr>
      <w:rPr>
        <w:rFonts w:ascii="Symbol" w:hAnsi="Symbol"/>
      </w:rPr>
    </w:lvl>
    <w:lvl w:ilvl="4" w:tplc="7190A449">
      <w:start w:val="1"/>
      <w:numFmt w:val="bullet"/>
      <w:suff w:val="tab"/>
      <w:lvlText w:val="·"/>
      <w:lvlJc w:val="left"/>
      <w:pPr>
        <w:ind w:hanging="360" w:left="3600"/>
      </w:pPr>
      <w:rPr>
        <w:rFonts w:ascii="Symbol" w:hAnsi="Symbol"/>
      </w:rPr>
    </w:lvl>
    <w:lvl w:ilvl="5" w:tplc="545CBA88">
      <w:start w:val="1"/>
      <w:numFmt w:val="bullet"/>
      <w:suff w:val="tab"/>
      <w:lvlText w:val="o"/>
      <w:lvlJc w:val="left"/>
      <w:pPr>
        <w:ind w:hanging="360" w:left="4320"/>
      </w:pPr>
      <w:rPr>
        <w:rFonts w:ascii="Symbol" w:hAnsi="Symbol"/>
      </w:rPr>
    </w:lvl>
    <w:lvl w:ilvl="6" w:tplc="50FFDEDA">
      <w:start w:val="1"/>
      <w:numFmt w:val="bullet"/>
      <w:suff w:val="tab"/>
      <w:lvlText w:val="·"/>
      <w:lvlJc w:val="left"/>
      <w:pPr>
        <w:ind w:hanging="360" w:left="5040"/>
      </w:pPr>
      <w:rPr>
        <w:rFonts w:ascii="Symbol" w:hAnsi="Symbol"/>
      </w:rPr>
    </w:lvl>
    <w:lvl w:ilvl="7" w:tplc="0D72247A">
      <w:start w:val="1"/>
      <w:numFmt w:val="bullet"/>
      <w:suff w:val="tab"/>
      <w:lvlText w:val="o"/>
      <w:lvlJc w:val="left"/>
      <w:pPr>
        <w:ind w:hanging="360" w:left="5760"/>
      </w:pPr>
      <w:rPr>
        <w:rFonts w:ascii="Symbol" w:hAnsi="Symbol"/>
      </w:rPr>
    </w:lvl>
    <w:lvl w:ilvl="8" w:tplc="640ABE06">
      <w:start w:val="1"/>
      <w:numFmt w:val="bullet"/>
      <w:suff w:val="tab"/>
      <w:lvlText w:val="·"/>
      <w:lvlJc w:val="left"/>
      <w:pPr>
        <w:ind w:hanging="360" w:left="6480"/>
      </w:pPr>
      <w:rPr>
        <w:rFonts w:ascii="Symbol" w:hAnsi="Symbol"/>
      </w:rPr>
    </w:lvl>
  </w:abstractNum>
  <w:abstractNum w:abstractNumId="191">
    <w:nsid w:val="20CB654A"/>
    <w:multiLevelType w:val="hybridMultilevel"/>
    <w:lvl w:ilvl="0" w:tplc="62978FC1">
      <w:start w:val="1"/>
      <w:numFmt w:val="bullet"/>
      <w:suff w:val="tab"/>
      <w:lvlText w:val="·"/>
      <w:lvlJc w:val="left"/>
      <w:pPr>
        <w:ind w:hanging="360" w:left="720"/>
      </w:pPr>
      <w:rPr>
        <w:rFonts w:ascii="Symbol" w:hAnsi="Symbol" w:cs="Symbol" w:eastAsia="Symbol"/>
      </w:rPr>
    </w:lvl>
    <w:lvl w:ilvl="1" w:tplc="22BD5456">
      <w:start w:val="1"/>
      <w:numFmt w:val="bullet"/>
      <w:suff w:val="tab"/>
      <w:lvlText w:val="o"/>
      <w:lvlJc w:val="left"/>
      <w:pPr>
        <w:ind w:hanging="360" w:left="1440"/>
      </w:pPr>
      <w:rPr>
        <w:rFonts w:ascii="Symbol" w:hAnsi="Symbol"/>
      </w:rPr>
    </w:lvl>
    <w:lvl w:ilvl="2" w:tplc="0BEEBDC6">
      <w:start w:val="1"/>
      <w:numFmt w:val="bullet"/>
      <w:suff w:val="tab"/>
      <w:lvlText w:val="·"/>
      <w:lvlJc w:val="left"/>
      <w:pPr>
        <w:ind w:hanging="360" w:left="2160"/>
      </w:pPr>
      <w:rPr>
        <w:rFonts w:ascii="Symbol" w:hAnsi="Symbol"/>
      </w:rPr>
    </w:lvl>
    <w:lvl w:ilvl="3" w:tplc="3E2696B5">
      <w:start w:val="1"/>
      <w:numFmt w:val="bullet"/>
      <w:suff w:val="tab"/>
      <w:lvlText w:val="o"/>
      <w:lvlJc w:val="left"/>
      <w:pPr>
        <w:ind w:hanging="360" w:left="2880"/>
      </w:pPr>
      <w:rPr>
        <w:rFonts w:ascii="Symbol" w:hAnsi="Symbol"/>
      </w:rPr>
    </w:lvl>
    <w:lvl w:ilvl="4" w:tplc="7AF7E2C4">
      <w:start w:val="1"/>
      <w:numFmt w:val="bullet"/>
      <w:suff w:val="tab"/>
      <w:lvlText w:val="·"/>
      <w:lvlJc w:val="left"/>
      <w:pPr>
        <w:ind w:hanging="360" w:left="3600"/>
      </w:pPr>
      <w:rPr>
        <w:rFonts w:ascii="Symbol" w:hAnsi="Symbol"/>
      </w:rPr>
    </w:lvl>
    <w:lvl w:ilvl="5" w:tplc="186A7E27">
      <w:start w:val="1"/>
      <w:numFmt w:val="bullet"/>
      <w:suff w:val="tab"/>
      <w:lvlText w:val="o"/>
      <w:lvlJc w:val="left"/>
      <w:pPr>
        <w:ind w:hanging="360" w:left="4320"/>
      </w:pPr>
      <w:rPr>
        <w:rFonts w:ascii="Symbol" w:hAnsi="Symbol"/>
      </w:rPr>
    </w:lvl>
    <w:lvl w:ilvl="6" w:tplc="1CF8CCA5">
      <w:start w:val="1"/>
      <w:numFmt w:val="bullet"/>
      <w:suff w:val="tab"/>
      <w:lvlText w:val="·"/>
      <w:lvlJc w:val="left"/>
      <w:pPr>
        <w:ind w:hanging="360" w:left="5040"/>
      </w:pPr>
      <w:rPr>
        <w:rFonts w:ascii="Symbol" w:hAnsi="Symbol"/>
      </w:rPr>
    </w:lvl>
    <w:lvl w:ilvl="7" w:tplc="2EB5E20C">
      <w:start w:val="1"/>
      <w:numFmt w:val="bullet"/>
      <w:suff w:val="tab"/>
      <w:lvlText w:val="o"/>
      <w:lvlJc w:val="left"/>
      <w:pPr>
        <w:ind w:hanging="360" w:left="5760"/>
      </w:pPr>
      <w:rPr>
        <w:rFonts w:ascii="Symbol" w:hAnsi="Symbol"/>
      </w:rPr>
    </w:lvl>
    <w:lvl w:ilvl="8" w:tplc="55FCF8D4">
      <w:start w:val="1"/>
      <w:numFmt w:val="bullet"/>
      <w:suff w:val="tab"/>
      <w:lvlText w:val="·"/>
      <w:lvlJc w:val="left"/>
      <w:pPr>
        <w:ind w:hanging="360" w:left="6480"/>
      </w:pPr>
      <w:rPr>
        <w:rFonts w:ascii="Symbol" w:hAnsi="Symbol"/>
      </w:rPr>
    </w:lvl>
  </w:abstractNum>
  <w:abstractNum w:abstractNumId="192">
    <w:nsid w:val="62FC738A"/>
    <w:multiLevelType w:val="hybridMultilevel"/>
    <w:lvl w:ilvl="0" w:tplc="68574522">
      <w:start w:val="1"/>
      <w:numFmt w:val="bullet"/>
      <w:suff w:val="tab"/>
      <w:lvlText w:val="·"/>
      <w:lvlJc w:val="left"/>
      <w:pPr>
        <w:ind w:hanging="360" w:left="720"/>
      </w:pPr>
      <w:rPr>
        <w:rFonts w:ascii="Symbol" w:hAnsi="Symbol" w:cs="Symbol" w:eastAsia="Symbol"/>
      </w:rPr>
    </w:lvl>
    <w:lvl w:ilvl="1" w:tplc="71EBF3E3">
      <w:start w:val="1"/>
      <w:numFmt w:val="bullet"/>
      <w:suff w:val="tab"/>
      <w:lvlText w:val="o"/>
      <w:lvlJc w:val="left"/>
      <w:pPr>
        <w:ind w:hanging="360" w:left="1440"/>
      </w:pPr>
      <w:rPr>
        <w:rFonts w:ascii="Symbol" w:hAnsi="Symbol"/>
      </w:rPr>
    </w:lvl>
    <w:lvl w:ilvl="2" w:tplc="3A748316">
      <w:start w:val="1"/>
      <w:numFmt w:val="bullet"/>
      <w:suff w:val="tab"/>
      <w:lvlText w:val="·"/>
      <w:lvlJc w:val="left"/>
      <w:pPr>
        <w:ind w:hanging="360" w:left="2160"/>
      </w:pPr>
      <w:rPr>
        <w:rFonts w:ascii="Symbol" w:hAnsi="Symbol"/>
      </w:rPr>
    </w:lvl>
    <w:lvl w:ilvl="3" w:tplc="1BF997A4">
      <w:start w:val="1"/>
      <w:numFmt w:val="bullet"/>
      <w:suff w:val="tab"/>
      <w:lvlText w:val="o"/>
      <w:lvlJc w:val="left"/>
      <w:pPr>
        <w:ind w:hanging="360" w:left="2880"/>
      </w:pPr>
      <w:rPr>
        <w:rFonts w:ascii="Symbol" w:hAnsi="Symbol"/>
      </w:rPr>
    </w:lvl>
    <w:lvl w:ilvl="4" w:tplc="3409D0F3">
      <w:start w:val="1"/>
      <w:numFmt w:val="bullet"/>
      <w:suff w:val="tab"/>
      <w:lvlText w:val="·"/>
      <w:lvlJc w:val="left"/>
      <w:pPr>
        <w:ind w:hanging="360" w:left="3600"/>
      </w:pPr>
      <w:rPr>
        <w:rFonts w:ascii="Symbol" w:hAnsi="Symbol"/>
      </w:rPr>
    </w:lvl>
    <w:lvl w:ilvl="5" w:tplc="38AFF4C9">
      <w:start w:val="1"/>
      <w:numFmt w:val="bullet"/>
      <w:suff w:val="tab"/>
      <w:lvlText w:val="o"/>
      <w:lvlJc w:val="left"/>
      <w:pPr>
        <w:ind w:hanging="360" w:left="4320"/>
      </w:pPr>
      <w:rPr>
        <w:rFonts w:ascii="Symbol" w:hAnsi="Symbol"/>
      </w:rPr>
    </w:lvl>
    <w:lvl w:ilvl="6" w:tplc="056BC60A">
      <w:start w:val="1"/>
      <w:numFmt w:val="bullet"/>
      <w:suff w:val="tab"/>
      <w:lvlText w:val="·"/>
      <w:lvlJc w:val="left"/>
      <w:pPr>
        <w:ind w:hanging="360" w:left="5040"/>
      </w:pPr>
      <w:rPr>
        <w:rFonts w:ascii="Symbol" w:hAnsi="Symbol"/>
      </w:rPr>
    </w:lvl>
    <w:lvl w:ilvl="7" w:tplc="3B1307A1">
      <w:start w:val="1"/>
      <w:numFmt w:val="bullet"/>
      <w:suff w:val="tab"/>
      <w:lvlText w:val="o"/>
      <w:lvlJc w:val="left"/>
      <w:pPr>
        <w:ind w:hanging="360" w:left="5760"/>
      </w:pPr>
      <w:rPr>
        <w:rFonts w:ascii="Symbol" w:hAnsi="Symbol"/>
      </w:rPr>
    </w:lvl>
    <w:lvl w:ilvl="8" w:tplc="07F7276F">
      <w:start w:val="1"/>
      <w:numFmt w:val="bullet"/>
      <w:suff w:val="tab"/>
      <w:lvlText w:val="·"/>
      <w:lvlJc w:val="left"/>
      <w:pPr>
        <w:ind w:hanging="360" w:left="6480"/>
      </w:pPr>
      <w:rPr>
        <w:rFonts w:ascii="Symbol" w:hAnsi="Symbol"/>
      </w:rPr>
    </w:lvl>
  </w:abstractNum>
  <w:abstractNum w:abstractNumId="193">
    <w:nsid w:val="00D5EE1A"/>
    <w:multiLevelType w:val="hybridMultilevel"/>
    <w:lvl w:ilvl="0" w:tplc="44800DE4">
      <w:start w:val="1"/>
      <w:numFmt w:val="bullet"/>
      <w:suff w:val="tab"/>
      <w:lvlText w:val="·"/>
      <w:lvlJc w:val="left"/>
      <w:pPr>
        <w:ind w:hanging="360" w:left="720"/>
      </w:pPr>
      <w:rPr>
        <w:rFonts w:ascii="Symbol" w:hAnsi="Symbol" w:cs="Symbol" w:eastAsia="Symbol"/>
      </w:rPr>
    </w:lvl>
    <w:lvl w:ilvl="1" w:tplc="79DD0E54">
      <w:start w:val="1"/>
      <w:numFmt w:val="bullet"/>
      <w:suff w:val="tab"/>
      <w:lvlText w:val="o"/>
      <w:lvlJc w:val="left"/>
      <w:pPr>
        <w:ind w:hanging="360" w:left="1440"/>
      </w:pPr>
      <w:rPr>
        <w:rFonts w:ascii="Symbol" w:hAnsi="Symbol"/>
      </w:rPr>
    </w:lvl>
    <w:lvl w:ilvl="2" w:tplc="41DDE4B5">
      <w:start w:val="1"/>
      <w:numFmt w:val="bullet"/>
      <w:suff w:val="tab"/>
      <w:lvlText w:val="·"/>
      <w:lvlJc w:val="left"/>
      <w:pPr>
        <w:ind w:hanging="360" w:left="2160"/>
      </w:pPr>
      <w:rPr>
        <w:rFonts w:ascii="Symbol" w:hAnsi="Symbol"/>
      </w:rPr>
    </w:lvl>
    <w:lvl w:ilvl="3" w:tplc="3FED8639">
      <w:start w:val="1"/>
      <w:numFmt w:val="bullet"/>
      <w:suff w:val="tab"/>
      <w:lvlText w:val="o"/>
      <w:lvlJc w:val="left"/>
      <w:pPr>
        <w:ind w:hanging="360" w:left="2880"/>
      </w:pPr>
      <w:rPr>
        <w:rFonts w:ascii="Symbol" w:hAnsi="Symbol"/>
      </w:rPr>
    </w:lvl>
    <w:lvl w:ilvl="4" w:tplc="4F1D223D">
      <w:start w:val="1"/>
      <w:numFmt w:val="bullet"/>
      <w:suff w:val="tab"/>
      <w:lvlText w:val="·"/>
      <w:lvlJc w:val="left"/>
      <w:pPr>
        <w:ind w:hanging="360" w:left="3600"/>
      </w:pPr>
      <w:rPr>
        <w:rFonts w:ascii="Symbol" w:hAnsi="Symbol"/>
      </w:rPr>
    </w:lvl>
    <w:lvl w:ilvl="5" w:tplc="23DBDD73">
      <w:start w:val="1"/>
      <w:numFmt w:val="bullet"/>
      <w:suff w:val="tab"/>
      <w:lvlText w:val="o"/>
      <w:lvlJc w:val="left"/>
      <w:pPr>
        <w:ind w:hanging="360" w:left="4320"/>
      </w:pPr>
      <w:rPr>
        <w:rFonts w:ascii="Symbol" w:hAnsi="Symbol"/>
      </w:rPr>
    </w:lvl>
    <w:lvl w:ilvl="6" w:tplc="57EF1E89">
      <w:start w:val="1"/>
      <w:numFmt w:val="bullet"/>
      <w:suff w:val="tab"/>
      <w:lvlText w:val="·"/>
      <w:lvlJc w:val="left"/>
      <w:pPr>
        <w:ind w:hanging="360" w:left="5040"/>
      </w:pPr>
      <w:rPr>
        <w:rFonts w:ascii="Symbol" w:hAnsi="Symbol"/>
      </w:rPr>
    </w:lvl>
    <w:lvl w:ilvl="7" w:tplc="6B564EB3">
      <w:start w:val="1"/>
      <w:numFmt w:val="bullet"/>
      <w:suff w:val="tab"/>
      <w:lvlText w:val="o"/>
      <w:lvlJc w:val="left"/>
      <w:pPr>
        <w:ind w:hanging="360" w:left="5760"/>
      </w:pPr>
      <w:rPr>
        <w:rFonts w:ascii="Symbol" w:hAnsi="Symbol"/>
      </w:rPr>
    </w:lvl>
    <w:lvl w:ilvl="8" w:tplc="54FD180C">
      <w:start w:val="1"/>
      <w:numFmt w:val="bullet"/>
      <w:suff w:val="tab"/>
      <w:lvlText w:val="·"/>
      <w:lvlJc w:val="left"/>
      <w:pPr>
        <w:ind w:hanging="360" w:left="6480"/>
      </w:pPr>
      <w:rPr>
        <w:rFonts w:ascii="Symbol" w:hAnsi="Symbol"/>
      </w:rPr>
    </w:lvl>
  </w:abstractNum>
  <w:abstractNum w:abstractNumId="194">
    <w:nsid w:val="5BC8A26F"/>
    <w:multiLevelType w:val="hybridMultilevel"/>
    <w:lvl w:ilvl="0" w:tplc="54DBD4CF">
      <w:start w:val="1"/>
      <w:numFmt w:val="bullet"/>
      <w:suff w:val="tab"/>
      <w:lvlText w:val="·"/>
      <w:lvlJc w:val="left"/>
      <w:pPr>
        <w:ind w:hanging="360" w:left="720"/>
      </w:pPr>
      <w:rPr>
        <w:rFonts w:ascii="Symbol" w:hAnsi="Symbol" w:cs="Symbol" w:eastAsia="Symbol"/>
        <w:color w:val="0000FF"/>
      </w:rPr>
    </w:lvl>
    <w:lvl w:ilvl="1" w:tplc="723398FC">
      <w:start w:val="1"/>
      <w:numFmt w:val="bullet"/>
      <w:suff w:val="tab"/>
      <w:lvlText w:val="o"/>
      <w:lvlJc w:val="left"/>
      <w:pPr>
        <w:ind w:hanging="360" w:left="1440"/>
      </w:pPr>
      <w:rPr>
        <w:rFonts w:ascii="Symbol" w:hAnsi="Symbol"/>
      </w:rPr>
    </w:lvl>
    <w:lvl w:ilvl="2" w:tplc="1BB18421">
      <w:start w:val="1"/>
      <w:numFmt w:val="bullet"/>
      <w:suff w:val="tab"/>
      <w:lvlText w:val="·"/>
      <w:lvlJc w:val="left"/>
      <w:pPr>
        <w:ind w:hanging="360" w:left="2160"/>
      </w:pPr>
      <w:rPr>
        <w:rFonts w:ascii="Symbol" w:hAnsi="Symbol"/>
      </w:rPr>
    </w:lvl>
    <w:lvl w:ilvl="3" w:tplc="5D04DCA8">
      <w:start w:val="1"/>
      <w:numFmt w:val="bullet"/>
      <w:suff w:val="tab"/>
      <w:lvlText w:val="o"/>
      <w:lvlJc w:val="left"/>
      <w:pPr>
        <w:ind w:hanging="360" w:left="2880"/>
      </w:pPr>
      <w:rPr>
        <w:rFonts w:ascii="Symbol" w:hAnsi="Symbol"/>
      </w:rPr>
    </w:lvl>
    <w:lvl w:ilvl="4" w:tplc="6AEDEFBC">
      <w:start w:val="1"/>
      <w:numFmt w:val="bullet"/>
      <w:suff w:val="tab"/>
      <w:lvlText w:val="·"/>
      <w:lvlJc w:val="left"/>
      <w:pPr>
        <w:ind w:hanging="360" w:left="3600"/>
      </w:pPr>
      <w:rPr>
        <w:rFonts w:ascii="Symbol" w:hAnsi="Symbol"/>
      </w:rPr>
    </w:lvl>
    <w:lvl w:ilvl="5" w:tplc="0BE0C826">
      <w:start w:val="1"/>
      <w:numFmt w:val="bullet"/>
      <w:suff w:val="tab"/>
      <w:lvlText w:val="o"/>
      <w:lvlJc w:val="left"/>
      <w:pPr>
        <w:ind w:hanging="360" w:left="4320"/>
      </w:pPr>
      <w:rPr>
        <w:rFonts w:ascii="Symbol" w:hAnsi="Symbol"/>
      </w:rPr>
    </w:lvl>
    <w:lvl w:ilvl="6" w:tplc="62E5BECD">
      <w:start w:val="1"/>
      <w:numFmt w:val="bullet"/>
      <w:suff w:val="tab"/>
      <w:lvlText w:val="·"/>
      <w:lvlJc w:val="left"/>
      <w:pPr>
        <w:ind w:hanging="360" w:left="5040"/>
      </w:pPr>
      <w:rPr>
        <w:rFonts w:ascii="Symbol" w:hAnsi="Symbol"/>
      </w:rPr>
    </w:lvl>
    <w:lvl w:ilvl="7" w:tplc="593D3327">
      <w:start w:val="1"/>
      <w:numFmt w:val="bullet"/>
      <w:suff w:val="tab"/>
      <w:lvlText w:val="o"/>
      <w:lvlJc w:val="left"/>
      <w:pPr>
        <w:ind w:hanging="360" w:left="5760"/>
      </w:pPr>
      <w:rPr>
        <w:rFonts w:ascii="Symbol" w:hAnsi="Symbol"/>
      </w:rPr>
    </w:lvl>
    <w:lvl w:ilvl="8" w:tplc="6EF0369A">
      <w:start w:val="1"/>
      <w:numFmt w:val="bullet"/>
      <w:suff w:val="tab"/>
      <w:lvlText w:val="·"/>
      <w:lvlJc w:val="left"/>
      <w:pPr>
        <w:ind w:hanging="360" w:left="6480"/>
      </w:pPr>
      <w:rPr>
        <w:rFonts w:ascii="Symbol" w:hAnsi="Symbol"/>
      </w:rPr>
    </w:lvl>
  </w:abstractNum>
  <w:abstractNum w:abstractNumId="195">
    <w:nsid w:val="5CB044CB"/>
    <w:multiLevelType w:val="hybridMultilevel"/>
    <w:lvl w:ilvl="0" w:tplc="7B11E99F">
      <w:start w:val="1"/>
      <w:numFmt w:val="bullet"/>
      <w:suff w:val="tab"/>
      <w:lvlText w:val="·"/>
      <w:lvlJc w:val="left"/>
      <w:pPr>
        <w:ind w:hanging="360" w:left="720"/>
      </w:pPr>
      <w:rPr>
        <w:rFonts w:ascii="Symbol" w:hAnsi="Symbol" w:cs="Symbol" w:eastAsia="Symbol"/>
        <w:color w:val="0000FF"/>
      </w:rPr>
    </w:lvl>
    <w:lvl w:ilvl="1" w:tplc="2B406E39">
      <w:start w:val="1"/>
      <w:numFmt w:val="bullet"/>
      <w:suff w:val="tab"/>
      <w:lvlText w:val="o"/>
      <w:lvlJc w:val="left"/>
      <w:pPr>
        <w:ind w:hanging="360" w:left="1440"/>
      </w:pPr>
      <w:rPr>
        <w:rFonts w:ascii="Symbol" w:hAnsi="Symbol"/>
      </w:rPr>
    </w:lvl>
    <w:lvl w:ilvl="2" w:tplc="4A939209">
      <w:start w:val="1"/>
      <w:numFmt w:val="bullet"/>
      <w:suff w:val="tab"/>
      <w:lvlText w:val="·"/>
      <w:lvlJc w:val="left"/>
      <w:pPr>
        <w:ind w:hanging="360" w:left="2160"/>
      </w:pPr>
      <w:rPr>
        <w:rFonts w:ascii="Symbol" w:hAnsi="Symbol"/>
      </w:rPr>
    </w:lvl>
    <w:lvl w:ilvl="3" w:tplc="06DB5AC1">
      <w:start w:val="1"/>
      <w:numFmt w:val="bullet"/>
      <w:suff w:val="tab"/>
      <w:lvlText w:val="o"/>
      <w:lvlJc w:val="left"/>
      <w:pPr>
        <w:ind w:hanging="360" w:left="2880"/>
      </w:pPr>
      <w:rPr>
        <w:rFonts w:ascii="Symbol" w:hAnsi="Symbol"/>
      </w:rPr>
    </w:lvl>
    <w:lvl w:ilvl="4" w:tplc="7F35FC83">
      <w:start w:val="1"/>
      <w:numFmt w:val="bullet"/>
      <w:suff w:val="tab"/>
      <w:lvlText w:val="·"/>
      <w:lvlJc w:val="left"/>
      <w:pPr>
        <w:ind w:hanging="360" w:left="3600"/>
      </w:pPr>
      <w:rPr>
        <w:rFonts w:ascii="Symbol" w:hAnsi="Symbol"/>
      </w:rPr>
    </w:lvl>
    <w:lvl w:ilvl="5" w:tplc="0B5F579A">
      <w:start w:val="1"/>
      <w:numFmt w:val="bullet"/>
      <w:suff w:val="tab"/>
      <w:lvlText w:val="o"/>
      <w:lvlJc w:val="left"/>
      <w:pPr>
        <w:ind w:hanging="360" w:left="4320"/>
      </w:pPr>
      <w:rPr>
        <w:rFonts w:ascii="Symbol" w:hAnsi="Symbol"/>
      </w:rPr>
    </w:lvl>
    <w:lvl w:ilvl="6" w:tplc="30035F3A">
      <w:start w:val="1"/>
      <w:numFmt w:val="bullet"/>
      <w:suff w:val="tab"/>
      <w:lvlText w:val="·"/>
      <w:lvlJc w:val="left"/>
      <w:pPr>
        <w:ind w:hanging="360" w:left="5040"/>
      </w:pPr>
      <w:rPr>
        <w:rFonts w:ascii="Symbol" w:hAnsi="Symbol"/>
      </w:rPr>
    </w:lvl>
    <w:lvl w:ilvl="7" w:tplc="20AA8ABB">
      <w:start w:val="1"/>
      <w:numFmt w:val="bullet"/>
      <w:suff w:val="tab"/>
      <w:lvlText w:val="o"/>
      <w:lvlJc w:val="left"/>
      <w:pPr>
        <w:ind w:hanging="360" w:left="5760"/>
      </w:pPr>
      <w:rPr>
        <w:rFonts w:ascii="Symbol" w:hAnsi="Symbol"/>
      </w:rPr>
    </w:lvl>
    <w:lvl w:ilvl="8" w:tplc="6A97C849">
      <w:start w:val="1"/>
      <w:numFmt w:val="bullet"/>
      <w:suff w:val="tab"/>
      <w:lvlText w:val="·"/>
      <w:lvlJc w:val="left"/>
      <w:pPr>
        <w:ind w:hanging="360" w:left="6480"/>
      </w:pPr>
      <w:rPr>
        <w:rFonts w:ascii="Symbol" w:hAnsi="Symbol"/>
      </w:rPr>
    </w:lvl>
  </w:abstractNum>
  <w:abstractNum w:abstractNumId="196">
    <w:nsid w:val="0485D6AE"/>
    <w:multiLevelType w:val="hybridMultilevel"/>
    <w:lvl w:ilvl="0" w:tplc="59435A63">
      <w:start w:val="1"/>
      <w:numFmt w:val="bullet"/>
      <w:suff w:val="tab"/>
      <w:lvlText w:val="·"/>
      <w:lvlJc w:val="left"/>
      <w:pPr>
        <w:ind w:hanging="360" w:left="720"/>
      </w:pPr>
      <w:rPr>
        <w:rFonts w:ascii="Symbol" w:hAnsi="Symbol" w:cs="Symbol" w:eastAsia="Symbol"/>
        <w:color w:val="0000FF"/>
      </w:rPr>
    </w:lvl>
    <w:lvl w:ilvl="1" w:tplc="4BC8FC9C">
      <w:start w:val="1"/>
      <w:numFmt w:val="bullet"/>
      <w:suff w:val="tab"/>
      <w:lvlText w:val="o"/>
      <w:lvlJc w:val="left"/>
      <w:pPr>
        <w:ind w:hanging="360" w:left="1440"/>
      </w:pPr>
      <w:rPr>
        <w:rFonts w:ascii="Symbol" w:hAnsi="Symbol"/>
      </w:rPr>
    </w:lvl>
    <w:lvl w:ilvl="2" w:tplc="20B7E76A">
      <w:start w:val="1"/>
      <w:numFmt w:val="bullet"/>
      <w:suff w:val="tab"/>
      <w:lvlText w:val="·"/>
      <w:lvlJc w:val="left"/>
      <w:pPr>
        <w:ind w:hanging="360" w:left="2160"/>
      </w:pPr>
      <w:rPr>
        <w:rFonts w:ascii="Symbol" w:hAnsi="Symbol"/>
      </w:rPr>
    </w:lvl>
    <w:lvl w:ilvl="3" w:tplc="178D224A">
      <w:start w:val="1"/>
      <w:numFmt w:val="bullet"/>
      <w:suff w:val="tab"/>
      <w:lvlText w:val="o"/>
      <w:lvlJc w:val="left"/>
      <w:pPr>
        <w:ind w:hanging="360" w:left="2880"/>
      </w:pPr>
      <w:rPr>
        <w:rFonts w:ascii="Symbol" w:hAnsi="Symbol"/>
      </w:rPr>
    </w:lvl>
    <w:lvl w:ilvl="4" w:tplc="58B8675A">
      <w:start w:val="1"/>
      <w:numFmt w:val="bullet"/>
      <w:suff w:val="tab"/>
      <w:lvlText w:val="·"/>
      <w:lvlJc w:val="left"/>
      <w:pPr>
        <w:ind w:hanging="360" w:left="3600"/>
      </w:pPr>
      <w:rPr>
        <w:rFonts w:ascii="Symbol" w:hAnsi="Symbol"/>
      </w:rPr>
    </w:lvl>
    <w:lvl w:ilvl="5" w:tplc="1F0016C6">
      <w:start w:val="1"/>
      <w:numFmt w:val="bullet"/>
      <w:suff w:val="tab"/>
      <w:lvlText w:val="o"/>
      <w:lvlJc w:val="left"/>
      <w:pPr>
        <w:ind w:hanging="360" w:left="4320"/>
      </w:pPr>
      <w:rPr>
        <w:rFonts w:ascii="Symbol" w:hAnsi="Symbol"/>
      </w:rPr>
    </w:lvl>
    <w:lvl w:ilvl="6" w:tplc="1A5D0137">
      <w:start w:val="1"/>
      <w:numFmt w:val="bullet"/>
      <w:suff w:val="tab"/>
      <w:lvlText w:val="·"/>
      <w:lvlJc w:val="left"/>
      <w:pPr>
        <w:ind w:hanging="360" w:left="5040"/>
      </w:pPr>
      <w:rPr>
        <w:rFonts w:ascii="Symbol" w:hAnsi="Symbol"/>
      </w:rPr>
    </w:lvl>
    <w:lvl w:ilvl="7" w:tplc="7B896284">
      <w:start w:val="1"/>
      <w:numFmt w:val="bullet"/>
      <w:suff w:val="tab"/>
      <w:lvlText w:val="o"/>
      <w:lvlJc w:val="left"/>
      <w:pPr>
        <w:ind w:hanging="360" w:left="5760"/>
      </w:pPr>
      <w:rPr>
        <w:rFonts w:ascii="Symbol" w:hAnsi="Symbol"/>
      </w:rPr>
    </w:lvl>
    <w:lvl w:ilvl="8" w:tplc="772ADCC3">
      <w:start w:val="1"/>
      <w:numFmt w:val="bullet"/>
      <w:suff w:val="tab"/>
      <w:lvlText w:val="·"/>
      <w:lvlJc w:val="left"/>
      <w:pPr>
        <w:ind w:hanging="360" w:left="6480"/>
      </w:pPr>
      <w:rPr>
        <w:rFonts w:ascii="Symbol" w:hAnsi="Symbol"/>
      </w:rPr>
    </w:lvl>
  </w:abstractNum>
  <w:abstractNum w:abstractNumId="197">
    <w:nsid w:val="29658632"/>
    <w:multiLevelType w:val="hybridMultilevel"/>
    <w:lvl w:ilvl="0" w:tplc="59E8879E">
      <w:start w:val="1"/>
      <w:numFmt w:val="bullet"/>
      <w:suff w:val="tab"/>
      <w:lvlText w:val="·"/>
      <w:lvlJc w:val="left"/>
      <w:pPr>
        <w:ind w:hanging="360" w:left="720"/>
      </w:pPr>
      <w:rPr>
        <w:rFonts w:ascii="Symbol" w:hAnsi="Symbol" w:cs="Symbol" w:eastAsia="Symbol"/>
        <w:color w:val="C45911"/>
      </w:rPr>
    </w:lvl>
    <w:lvl w:ilvl="1" w:tplc="1038E13E">
      <w:start w:val="1"/>
      <w:numFmt w:val="bullet"/>
      <w:suff w:val="tab"/>
      <w:lvlText w:val="o"/>
      <w:lvlJc w:val="left"/>
      <w:pPr>
        <w:ind w:hanging="360" w:left="1440"/>
      </w:pPr>
      <w:rPr>
        <w:rFonts w:ascii="Symbol" w:hAnsi="Symbol"/>
      </w:rPr>
    </w:lvl>
    <w:lvl w:ilvl="2" w:tplc="6C5263D0">
      <w:start w:val="1"/>
      <w:numFmt w:val="bullet"/>
      <w:suff w:val="tab"/>
      <w:lvlText w:val="·"/>
      <w:lvlJc w:val="left"/>
      <w:pPr>
        <w:ind w:hanging="360" w:left="2160"/>
      </w:pPr>
      <w:rPr>
        <w:rFonts w:ascii="Symbol" w:hAnsi="Symbol"/>
      </w:rPr>
    </w:lvl>
    <w:lvl w:ilvl="3" w:tplc="19E00A4B">
      <w:start w:val="1"/>
      <w:numFmt w:val="bullet"/>
      <w:suff w:val="tab"/>
      <w:lvlText w:val="o"/>
      <w:lvlJc w:val="left"/>
      <w:pPr>
        <w:ind w:hanging="360" w:left="2880"/>
      </w:pPr>
      <w:rPr>
        <w:rFonts w:ascii="Symbol" w:hAnsi="Symbol"/>
      </w:rPr>
    </w:lvl>
    <w:lvl w:ilvl="4" w:tplc="30F6D42F">
      <w:start w:val="1"/>
      <w:numFmt w:val="bullet"/>
      <w:suff w:val="tab"/>
      <w:lvlText w:val="·"/>
      <w:lvlJc w:val="left"/>
      <w:pPr>
        <w:ind w:hanging="360" w:left="3600"/>
      </w:pPr>
      <w:rPr>
        <w:rFonts w:ascii="Symbol" w:hAnsi="Symbol"/>
      </w:rPr>
    </w:lvl>
    <w:lvl w:ilvl="5" w:tplc="10AEF4FE">
      <w:start w:val="1"/>
      <w:numFmt w:val="bullet"/>
      <w:suff w:val="tab"/>
      <w:lvlText w:val="o"/>
      <w:lvlJc w:val="left"/>
      <w:pPr>
        <w:ind w:hanging="360" w:left="4320"/>
      </w:pPr>
      <w:rPr>
        <w:rFonts w:ascii="Symbol" w:hAnsi="Symbol"/>
      </w:rPr>
    </w:lvl>
    <w:lvl w:ilvl="6" w:tplc="30B3313A">
      <w:start w:val="1"/>
      <w:numFmt w:val="bullet"/>
      <w:suff w:val="tab"/>
      <w:lvlText w:val="·"/>
      <w:lvlJc w:val="left"/>
      <w:pPr>
        <w:ind w:hanging="360" w:left="5040"/>
      </w:pPr>
      <w:rPr>
        <w:rFonts w:ascii="Symbol" w:hAnsi="Symbol"/>
      </w:rPr>
    </w:lvl>
    <w:lvl w:ilvl="7" w:tplc="59523B6D">
      <w:start w:val="1"/>
      <w:numFmt w:val="bullet"/>
      <w:suff w:val="tab"/>
      <w:lvlText w:val="o"/>
      <w:lvlJc w:val="left"/>
      <w:pPr>
        <w:ind w:hanging="360" w:left="5760"/>
      </w:pPr>
      <w:rPr>
        <w:rFonts w:ascii="Symbol" w:hAnsi="Symbol"/>
      </w:rPr>
    </w:lvl>
    <w:lvl w:ilvl="8" w:tplc="73C228C8">
      <w:start w:val="1"/>
      <w:numFmt w:val="bullet"/>
      <w:suff w:val="tab"/>
      <w:lvlText w:val="·"/>
      <w:lvlJc w:val="left"/>
      <w:pPr>
        <w:ind w:hanging="360" w:left="6480"/>
      </w:pPr>
      <w:rPr>
        <w:rFonts w:ascii="Symbol" w:hAnsi="Symbol"/>
      </w:rPr>
    </w:lvl>
  </w:abstractNum>
  <w:abstractNum w:abstractNumId="198">
    <w:nsid w:val="4C94782E"/>
    <w:multiLevelType w:val="hybridMultilevel"/>
    <w:lvl w:ilvl="0" w:tplc="072AF177">
      <w:start w:val="1"/>
      <w:numFmt w:val="bullet"/>
      <w:suff w:val="tab"/>
      <w:lvlText w:val="·"/>
      <w:lvlJc w:val="left"/>
      <w:pPr>
        <w:ind w:hanging="360" w:left="720"/>
      </w:pPr>
      <w:rPr>
        <w:rFonts w:ascii="Symbol" w:hAnsi="Symbol" w:cs="Symbol" w:eastAsia="Symbol"/>
        <w:color w:val="FF00FF"/>
      </w:rPr>
    </w:lvl>
    <w:lvl w:ilvl="1" w:tplc="1CD7012C">
      <w:start w:val="1"/>
      <w:numFmt w:val="bullet"/>
      <w:suff w:val="tab"/>
      <w:lvlText w:val="o"/>
      <w:lvlJc w:val="left"/>
      <w:pPr>
        <w:ind w:hanging="360" w:left="1440"/>
      </w:pPr>
      <w:rPr>
        <w:rFonts w:ascii="Symbol" w:hAnsi="Symbol"/>
      </w:rPr>
    </w:lvl>
    <w:lvl w:ilvl="2" w:tplc="1CE522CD">
      <w:start w:val="1"/>
      <w:numFmt w:val="bullet"/>
      <w:suff w:val="tab"/>
      <w:lvlText w:val="·"/>
      <w:lvlJc w:val="left"/>
      <w:pPr>
        <w:ind w:hanging="360" w:left="2160"/>
      </w:pPr>
      <w:rPr>
        <w:rFonts w:ascii="Symbol" w:hAnsi="Symbol"/>
      </w:rPr>
    </w:lvl>
    <w:lvl w:ilvl="3" w:tplc="7952CAB4">
      <w:start w:val="1"/>
      <w:numFmt w:val="bullet"/>
      <w:suff w:val="tab"/>
      <w:lvlText w:val="o"/>
      <w:lvlJc w:val="left"/>
      <w:pPr>
        <w:ind w:hanging="360" w:left="2880"/>
      </w:pPr>
      <w:rPr>
        <w:rFonts w:ascii="Symbol" w:hAnsi="Symbol"/>
      </w:rPr>
    </w:lvl>
    <w:lvl w:ilvl="4" w:tplc="01EB1EA4">
      <w:start w:val="1"/>
      <w:numFmt w:val="bullet"/>
      <w:suff w:val="tab"/>
      <w:lvlText w:val="·"/>
      <w:lvlJc w:val="left"/>
      <w:pPr>
        <w:ind w:hanging="360" w:left="3600"/>
      </w:pPr>
      <w:rPr>
        <w:rFonts w:ascii="Symbol" w:hAnsi="Symbol"/>
      </w:rPr>
    </w:lvl>
    <w:lvl w:ilvl="5" w:tplc="31EEDD58">
      <w:start w:val="1"/>
      <w:numFmt w:val="bullet"/>
      <w:suff w:val="tab"/>
      <w:lvlText w:val="o"/>
      <w:lvlJc w:val="left"/>
      <w:pPr>
        <w:ind w:hanging="360" w:left="4320"/>
      </w:pPr>
      <w:rPr>
        <w:rFonts w:ascii="Symbol" w:hAnsi="Symbol"/>
      </w:rPr>
    </w:lvl>
    <w:lvl w:ilvl="6" w:tplc="432858FD">
      <w:start w:val="1"/>
      <w:numFmt w:val="bullet"/>
      <w:suff w:val="tab"/>
      <w:lvlText w:val="·"/>
      <w:lvlJc w:val="left"/>
      <w:pPr>
        <w:ind w:hanging="360" w:left="5040"/>
      </w:pPr>
      <w:rPr>
        <w:rFonts w:ascii="Symbol" w:hAnsi="Symbol"/>
      </w:rPr>
    </w:lvl>
    <w:lvl w:ilvl="7" w:tplc="78D5ED9C">
      <w:start w:val="1"/>
      <w:numFmt w:val="bullet"/>
      <w:suff w:val="tab"/>
      <w:lvlText w:val="o"/>
      <w:lvlJc w:val="left"/>
      <w:pPr>
        <w:ind w:hanging="360" w:left="5760"/>
      </w:pPr>
      <w:rPr>
        <w:rFonts w:ascii="Symbol" w:hAnsi="Symbol"/>
      </w:rPr>
    </w:lvl>
    <w:lvl w:ilvl="8" w:tplc="184EB5B2">
      <w:start w:val="1"/>
      <w:numFmt w:val="bullet"/>
      <w:suff w:val="tab"/>
      <w:lvlText w:val="·"/>
      <w:lvlJc w:val="left"/>
      <w:pPr>
        <w:ind w:hanging="360" w:left="6480"/>
      </w:pPr>
      <w:rPr>
        <w:rFonts w:ascii="Symbol" w:hAnsi="Symbol"/>
      </w:rPr>
    </w:lvl>
  </w:abstractNum>
  <w:abstractNum w:abstractNumId="199">
    <w:nsid w:val="63C43BEF"/>
    <w:multiLevelType w:val="hybridMultilevel"/>
    <w:lvl w:ilvl="0" w:tplc="5ABCC35B">
      <w:start w:val="1"/>
      <w:numFmt w:val="bullet"/>
      <w:suff w:val="tab"/>
      <w:lvlText w:val="·"/>
      <w:lvlJc w:val="left"/>
      <w:pPr>
        <w:ind w:hanging="360" w:left="720"/>
      </w:pPr>
      <w:rPr>
        <w:rFonts w:ascii="Symbol" w:hAnsi="Symbol" w:cs="Symbol" w:eastAsia="Symbol"/>
      </w:rPr>
    </w:lvl>
    <w:lvl w:ilvl="1" w:tplc="71C9D708">
      <w:start w:val="1"/>
      <w:numFmt w:val="bullet"/>
      <w:suff w:val="tab"/>
      <w:lvlText w:val="o"/>
      <w:lvlJc w:val="left"/>
      <w:pPr>
        <w:ind w:hanging="360" w:left="1440"/>
      </w:pPr>
      <w:rPr>
        <w:rFonts w:ascii="Symbol" w:hAnsi="Symbol"/>
      </w:rPr>
    </w:lvl>
    <w:lvl w:ilvl="2" w:tplc="076BD68B">
      <w:start w:val="1"/>
      <w:numFmt w:val="bullet"/>
      <w:suff w:val="tab"/>
      <w:lvlText w:val="·"/>
      <w:lvlJc w:val="left"/>
      <w:pPr>
        <w:ind w:hanging="360" w:left="2160"/>
      </w:pPr>
      <w:rPr>
        <w:rFonts w:ascii="Symbol" w:hAnsi="Symbol"/>
      </w:rPr>
    </w:lvl>
    <w:lvl w:ilvl="3" w:tplc="0EC2FD22">
      <w:start w:val="1"/>
      <w:numFmt w:val="bullet"/>
      <w:suff w:val="tab"/>
      <w:lvlText w:val="o"/>
      <w:lvlJc w:val="left"/>
      <w:pPr>
        <w:ind w:hanging="360" w:left="2880"/>
      </w:pPr>
      <w:rPr>
        <w:rFonts w:ascii="Symbol" w:hAnsi="Symbol"/>
      </w:rPr>
    </w:lvl>
    <w:lvl w:ilvl="4" w:tplc="099B4DD1">
      <w:start w:val="1"/>
      <w:numFmt w:val="bullet"/>
      <w:suff w:val="tab"/>
      <w:lvlText w:val="·"/>
      <w:lvlJc w:val="left"/>
      <w:pPr>
        <w:ind w:hanging="360" w:left="3600"/>
      </w:pPr>
      <w:rPr>
        <w:rFonts w:ascii="Symbol" w:hAnsi="Symbol"/>
      </w:rPr>
    </w:lvl>
    <w:lvl w:ilvl="5" w:tplc="31A763FE">
      <w:start w:val="1"/>
      <w:numFmt w:val="bullet"/>
      <w:suff w:val="tab"/>
      <w:lvlText w:val="o"/>
      <w:lvlJc w:val="left"/>
      <w:pPr>
        <w:ind w:hanging="360" w:left="4320"/>
      </w:pPr>
      <w:rPr>
        <w:rFonts w:ascii="Symbol" w:hAnsi="Symbol"/>
      </w:rPr>
    </w:lvl>
    <w:lvl w:ilvl="6" w:tplc="044B8F03">
      <w:start w:val="1"/>
      <w:numFmt w:val="bullet"/>
      <w:suff w:val="tab"/>
      <w:lvlText w:val="·"/>
      <w:lvlJc w:val="left"/>
      <w:pPr>
        <w:ind w:hanging="360" w:left="5040"/>
      </w:pPr>
      <w:rPr>
        <w:rFonts w:ascii="Symbol" w:hAnsi="Symbol"/>
      </w:rPr>
    </w:lvl>
    <w:lvl w:ilvl="7" w:tplc="71AF3DBD">
      <w:start w:val="1"/>
      <w:numFmt w:val="bullet"/>
      <w:suff w:val="tab"/>
      <w:lvlText w:val="o"/>
      <w:lvlJc w:val="left"/>
      <w:pPr>
        <w:ind w:hanging="360" w:left="5760"/>
      </w:pPr>
      <w:rPr>
        <w:rFonts w:ascii="Symbol" w:hAnsi="Symbol"/>
      </w:rPr>
    </w:lvl>
    <w:lvl w:ilvl="8" w:tplc="159BDDCD">
      <w:start w:val="1"/>
      <w:numFmt w:val="bullet"/>
      <w:suff w:val="tab"/>
      <w:lvlText w:val="·"/>
      <w:lvlJc w:val="left"/>
      <w:pPr>
        <w:ind w:hanging="360" w:left="6480"/>
      </w:pPr>
      <w:rPr>
        <w:rFonts w:ascii="Symbol" w:hAnsi="Symbol"/>
      </w:rPr>
    </w:lvl>
  </w:abstractNum>
  <w:abstractNum w:abstractNumId="200">
    <w:nsid w:val="6D8B28CC"/>
    <w:multiLevelType w:val="hybridMultilevel"/>
    <w:lvl w:ilvl="0" w:tplc="054A833A">
      <w:start w:val="1"/>
      <w:numFmt w:val="bullet"/>
      <w:suff w:val="tab"/>
      <w:lvlText w:val="·"/>
      <w:lvlJc w:val="left"/>
      <w:pPr>
        <w:ind w:hanging="360" w:left="720"/>
      </w:pPr>
      <w:rPr>
        <w:rFonts w:ascii="Symbol" w:hAnsi="Symbol" w:cs="Symbol" w:eastAsia="Symbol"/>
        <w:color w:val="FF00FF"/>
      </w:rPr>
    </w:lvl>
    <w:lvl w:ilvl="1" w:tplc="13FDA44E">
      <w:start w:val="1"/>
      <w:numFmt w:val="bullet"/>
      <w:suff w:val="tab"/>
      <w:lvlText w:val="o"/>
      <w:lvlJc w:val="left"/>
      <w:pPr>
        <w:ind w:hanging="360" w:left="1440"/>
      </w:pPr>
      <w:rPr>
        <w:rFonts w:ascii="Symbol" w:hAnsi="Symbol"/>
      </w:rPr>
    </w:lvl>
    <w:lvl w:ilvl="2" w:tplc="41F16642">
      <w:start w:val="1"/>
      <w:numFmt w:val="bullet"/>
      <w:suff w:val="tab"/>
      <w:lvlText w:val="·"/>
      <w:lvlJc w:val="left"/>
      <w:pPr>
        <w:ind w:hanging="360" w:left="2160"/>
      </w:pPr>
      <w:rPr>
        <w:rFonts w:ascii="Symbol" w:hAnsi="Symbol"/>
      </w:rPr>
    </w:lvl>
    <w:lvl w:ilvl="3" w:tplc="766A5819">
      <w:start w:val="1"/>
      <w:numFmt w:val="bullet"/>
      <w:suff w:val="tab"/>
      <w:lvlText w:val="o"/>
      <w:lvlJc w:val="left"/>
      <w:pPr>
        <w:ind w:hanging="360" w:left="2880"/>
      </w:pPr>
      <w:rPr>
        <w:rFonts w:ascii="Symbol" w:hAnsi="Symbol"/>
      </w:rPr>
    </w:lvl>
    <w:lvl w:ilvl="4" w:tplc="35FD822D">
      <w:start w:val="1"/>
      <w:numFmt w:val="bullet"/>
      <w:suff w:val="tab"/>
      <w:lvlText w:val="·"/>
      <w:lvlJc w:val="left"/>
      <w:pPr>
        <w:ind w:hanging="360" w:left="3600"/>
      </w:pPr>
      <w:rPr>
        <w:rFonts w:ascii="Symbol" w:hAnsi="Symbol"/>
      </w:rPr>
    </w:lvl>
    <w:lvl w:ilvl="5" w:tplc="4394BBBA">
      <w:start w:val="1"/>
      <w:numFmt w:val="bullet"/>
      <w:suff w:val="tab"/>
      <w:lvlText w:val="o"/>
      <w:lvlJc w:val="left"/>
      <w:pPr>
        <w:ind w:hanging="360" w:left="4320"/>
      </w:pPr>
      <w:rPr>
        <w:rFonts w:ascii="Symbol" w:hAnsi="Symbol"/>
      </w:rPr>
    </w:lvl>
    <w:lvl w:ilvl="6" w:tplc="68A8D435">
      <w:start w:val="1"/>
      <w:numFmt w:val="bullet"/>
      <w:suff w:val="tab"/>
      <w:lvlText w:val="·"/>
      <w:lvlJc w:val="left"/>
      <w:pPr>
        <w:ind w:hanging="360" w:left="5040"/>
      </w:pPr>
      <w:rPr>
        <w:rFonts w:ascii="Symbol" w:hAnsi="Symbol"/>
      </w:rPr>
    </w:lvl>
    <w:lvl w:ilvl="7" w:tplc="1FA4E2F6">
      <w:start w:val="1"/>
      <w:numFmt w:val="bullet"/>
      <w:suff w:val="tab"/>
      <w:lvlText w:val="o"/>
      <w:lvlJc w:val="left"/>
      <w:pPr>
        <w:ind w:hanging="360" w:left="5760"/>
      </w:pPr>
      <w:rPr>
        <w:rFonts w:ascii="Symbol" w:hAnsi="Symbol"/>
      </w:rPr>
    </w:lvl>
    <w:lvl w:ilvl="8" w:tplc="164CE39B">
      <w:start w:val="1"/>
      <w:numFmt w:val="bullet"/>
      <w:suff w:val="tab"/>
      <w:lvlText w:val="·"/>
      <w:lvlJc w:val="left"/>
      <w:pPr>
        <w:ind w:hanging="360" w:left="6480"/>
      </w:pPr>
      <w:rPr>
        <w:rFonts w:ascii="Symbol" w:hAnsi="Symbol"/>
      </w:rPr>
    </w:lvl>
  </w:abstractNum>
  <w:abstractNum w:abstractNumId="201">
    <w:nsid w:val="029D1153"/>
    <w:multiLevelType w:val="hybridMultilevel"/>
    <w:lvl w:ilvl="0" w:tplc="5F69AE10">
      <w:start w:val="1"/>
      <w:numFmt w:val="bullet"/>
      <w:suff w:val="tab"/>
      <w:lvlText w:val="·"/>
      <w:lvlJc w:val="left"/>
      <w:pPr>
        <w:ind w:hanging="360" w:left="720"/>
      </w:pPr>
      <w:rPr>
        <w:rFonts w:ascii="Symbol" w:hAnsi="Symbol" w:cs="Symbol" w:eastAsia="Symbol"/>
        <w:color w:val="FF00FF"/>
      </w:rPr>
    </w:lvl>
    <w:lvl w:ilvl="1" w:tplc="3E0290D2">
      <w:start w:val="1"/>
      <w:numFmt w:val="bullet"/>
      <w:suff w:val="tab"/>
      <w:lvlText w:val="o"/>
      <w:lvlJc w:val="left"/>
      <w:pPr>
        <w:ind w:hanging="360" w:left="1440"/>
      </w:pPr>
      <w:rPr>
        <w:rFonts w:ascii="Symbol" w:hAnsi="Symbol"/>
      </w:rPr>
    </w:lvl>
    <w:lvl w:ilvl="2" w:tplc="58EA5D40">
      <w:start w:val="1"/>
      <w:numFmt w:val="bullet"/>
      <w:suff w:val="tab"/>
      <w:lvlText w:val="·"/>
      <w:lvlJc w:val="left"/>
      <w:pPr>
        <w:ind w:hanging="360" w:left="2160"/>
      </w:pPr>
      <w:rPr>
        <w:rFonts w:ascii="Symbol" w:hAnsi="Symbol"/>
      </w:rPr>
    </w:lvl>
    <w:lvl w:ilvl="3" w:tplc="30574FEB">
      <w:start w:val="1"/>
      <w:numFmt w:val="bullet"/>
      <w:suff w:val="tab"/>
      <w:lvlText w:val="o"/>
      <w:lvlJc w:val="left"/>
      <w:pPr>
        <w:ind w:hanging="360" w:left="2880"/>
      </w:pPr>
      <w:rPr>
        <w:rFonts w:ascii="Symbol" w:hAnsi="Symbol"/>
      </w:rPr>
    </w:lvl>
    <w:lvl w:ilvl="4" w:tplc="3BA69FAB">
      <w:start w:val="1"/>
      <w:numFmt w:val="bullet"/>
      <w:suff w:val="tab"/>
      <w:lvlText w:val="·"/>
      <w:lvlJc w:val="left"/>
      <w:pPr>
        <w:ind w:hanging="360" w:left="3600"/>
      </w:pPr>
      <w:rPr>
        <w:rFonts w:ascii="Symbol" w:hAnsi="Symbol"/>
      </w:rPr>
    </w:lvl>
    <w:lvl w:ilvl="5" w:tplc="57720ADA">
      <w:start w:val="1"/>
      <w:numFmt w:val="bullet"/>
      <w:suff w:val="tab"/>
      <w:lvlText w:val="o"/>
      <w:lvlJc w:val="left"/>
      <w:pPr>
        <w:ind w:hanging="360" w:left="4320"/>
      </w:pPr>
      <w:rPr>
        <w:rFonts w:ascii="Symbol" w:hAnsi="Symbol"/>
      </w:rPr>
    </w:lvl>
    <w:lvl w:ilvl="6" w:tplc="451FC5E8">
      <w:start w:val="1"/>
      <w:numFmt w:val="bullet"/>
      <w:suff w:val="tab"/>
      <w:lvlText w:val="·"/>
      <w:lvlJc w:val="left"/>
      <w:pPr>
        <w:ind w:hanging="360" w:left="5040"/>
      </w:pPr>
      <w:rPr>
        <w:rFonts w:ascii="Symbol" w:hAnsi="Symbol"/>
      </w:rPr>
    </w:lvl>
    <w:lvl w:ilvl="7" w:tplc="30684323">
      <w:start w:val="1"/>
      <w:numFmt w:val="bullet"/>
      <w:suff w:val="tab"/>
      <w:lvlText w:val="o"/>
      <w:lvlJc w:val="left"/>
      <w:pPr>
        <w:ind w:hanging="360" w:left="5760"/>
      </w:pPr>
      <w:rPr>
        <w:rFonts w:ascii="Symbol" w:hAnsi="Symbol"/>
      </w:rPr>
    </w:lvl>
    <w:lvl w:ilvl="8" w:tplc="5537BE79">
      <w:start w:val="1"/>
      <w:numFmt w:val="bullet"/>
      <w:suff w:val="tab"/>
      <w:lvlText w:val="·"/>
      <w:lvlJc w:val="left"/>
      <w:pPr>
        <w:ind w:hanging="360" w:left="6480"/>
      </w:pPr>
      <w:rPr>
        <w:rFonts w:ascii="Symbol" w:hAnsi="Symbol"/>
      </w:rPr>
    </w:lvl>
  </w:abstractNum>
  <w:abstractNum w:abstractNumId="202">
    <w:nsid w:val="5EFD82E8"/>
    <w:multiLevelType w:val="hybridMultilevel"/>
    <w:lvl w:ilvl="0" w:tplc="11AF1208">
      <w:start w:val="1"/>
      <w:numFmt w:val="bullet"/>
      <w:suff w:val="tab"/>
      <w:lvlText w:val="·"/>
      <w:lvlJc w:val="left"/>
      <w:pPr>
        <w:ind w:hanging="360" w:left="720"/>
      </w:pPr>
      <w:rPr>
        <w:rFonts w:ascii="Symbol" w:hAnsi="Symbol" w:cs="Symbol" w:eastAsia="Symbol"/>
        <w:color w:val="FF0000"/>
      </w:rPr>
    </w:lvl>
    <w:lvl w:ilvl="1" w:tplc="4AB694A8">
      <w:start w:val="1"/>
      <w:numFmt w:val="bullet"/>
      <w:suff w:val="tab"/>
      <w:lvlText w:val="o"/>
      <w:lvlJc w:val="left"/>
      <w:pPr>
        <w:ind w:hanging="360" w:left="1440"/>
      </w:pPr>
      <w:rPr>
        <w:rFonts w:ascii="Symbol" w:hAnsi="Symbol"/>
      </w:rPr>
    </w:lvl>
    <w:lvl w:ilvl="2" w:tplc="5D0530F8">
      <w:start w:val="1"/>
      <w:numFmt w:val="bullet"/>
      <w:suff w:val="tab"/>
      <w:lvlText w:val="·"/>
      <w:lvlJc w:val="left"/>
      <w:pPr>
        <w:ind w:hanging="360" w:left="2160"/>
      </w:pPr>
      <w:rPr>
        <w:rFonts w:ascii="Symbol" w:hAnsi="Symbol"/>
      </w:rPr>
    </w:lvl>
    <w:lvl w:ilvl="3" w:tplc="2450F5FD">
      <w:start w:val="1"/>
      <w:numFmt w:val="bullet"/>
      <w:suff w:val="tab"/>
      <w:lvlText w:val="o"/>
      <w:lvlJc w:val="left"/>
      <w:pPr>
        <w:ind w:hanging="360" w:left="2880"/>
      </w:pPr>
      <w:rPr>
        <w:rFonts w:ascii="Symbol" w:hAnsi="Symbol"/>
      </w:rPr>
    </w:lvl>
    <w:lvl w:ilvl="4" w:tplc="445DD03E">
      <w:start w:val="1"/>
      <w:numFmt w:val="bullet"/>
      <w:suff w:val="tab"/>
      <w:lvlText w:val="·"/>
      <w:lvlJc w:val="left"/>
      <w:pPr>
        <w:ind w:hanging="360" w:left="3600"/>
      </w:pPr>
      <w:rPr>
        <w:rFonts w:ascii="Symbol" w:hAnsi="Symbol"/>
      </w:rPr>
    </w:lvl>
    <w:lvl w:ilvl="5" w:tplc="38B0D0A2">
      <w:start w:val="1"/>
      <w:numFmt w:val="bullet"/>
      <w:suff w:val="tab"/>
      <w:lvlText w:val="o"/>
      <w:lvlJc w:val="left"/>
      <w:pPr>
        <w:ind w:hanging="360" w:left="4320"/>
      </w:pPr>
      <w:rPr>
        <w:rFonts w:ascii="Symbol" w:hAnsi="Symbol"/>
      </w:rPr>
    </w:lvl>
    <w:lvl w:ilvl="6" w:tplc="46A9CC87">
      <w:start w:val="1"/>
      <w:numFmt w:val="bullet"/>
      <w:suff w:val="tab"/>
      <w:lvlText w:val="·"/>
      <w:lvlJc w:val="left"/>
      <w:pPr>
        <w:ind w:hanging="360" w:left="5040"/>
      </w:pPr>
      <w:rPr>
        <w:rFonts w:ascii="Symbol" w:hAnsi="Symbol"/>
      </w:rPr>
    </w:lvl>
    <w:lvl w:ilvl="7" w:tplc="055C8C00">
      <w:start w:val="1"/>
      <w:numFmt w:val="bullet"/>
      <w:suff w:val="tab"/>
      <w:lvlText w:val="o"/>
      <w:lvlJc w:val="left"/>
      <w:pPr>
        <w:ind w:hanging="360" w:left="5760"/>
      </w:pPr>
      <w:rPr>
        <w:rFonts w:ascii="Symbol" w:hAnsi="Symbol"/>
      </w:rPr>
    </w:lvl>
    <w:lvl w:ilvl="8" w:tplc="50DE8D7C">
      <w:start w:val="1"/>
      <w:numFmt w:val="bullet"/>
      <w:suff w:val="tab"/>
      <w:lvlText w:val="·"/>
      <w:lvlJc w:val="left"/>
      <w:pPr>
        <w:ind w:hanging="360" w:left="6480"/>
      </w:pPr>
      <w:rPr>
        <w:rFonts w:ascii="Symbol" w:hAnsi="Symbol"/>
      </w:rPr>
    </w:lvl>
  </w:abstractNum>
  <w:abstractNum w:abstractNumId="203">
    <w:nsid w:val="1591B342"/>
    <w:multiLevelType w:val="hybridMultilevel"/>
    <w:lvl w:ilvl="0" w:tplc="58CE7B99">
      <w:start w:val="1"/>
      <w:numFmt w:val="bullet"/>
      <w:suff w:val="tab"/>
      <w:lvlText w:val="·"/>
      <w:lvlJc w:val="left"/>
      <w:pPr>
        <w:ind w:hanging="360" w:left="720"/>
      </w:pPr>
      <w:rPr>
        <w:rFonts w:ascii="Symbol" w:hAnsi="Symbol" w:cs="Symbol" w:eastAsia="Symbol"/>
        <w:color w:val="FF0000"/>
      </w:rPr>
    </w:lvl>
    <w:lvl w:ilvl="1" w:tplc="6B5CBC00">
      <w:start w:val="1"/>
      <w:numFmt w:val="bullet"/>
      <w:suff w:val="tab"/>
      <w:lvlText w:val="o"/>
      <w:lvlJc w:val="left"/>
      <w:pPr>
        <w:ind w:hanging="360" w:left="1440"/>
      </w:pPr>
      <w:rPr>
        <w:rFonts w:ascii="Courier New" w:hAnsi="Courier New" w:cs="Courier New" w:eastAsia="Courier New"/>
        <w:color w:val="FF0000"/>
      </w:rPr>
    </w:lvl>
    <w:lvl w:ilvl="2" w:tplc="5FF8A596">
      <w:start w:val="1"/>
      <w:numFmt w:val="bullet"/>
      <w:suff w:val="tab"/>
      <w:lvlText w:val="·"/>
      <w:lvlJc w:val="left"/>
      <w:pPr>
        <w:ind w:hanging="360" w:left="2160"/>
      </w:pPr>
      <w:rPr>
        <w:rFonts w:ascii="Symbol" w:hAnsi="Symbol"/>
      </w:rPr>
    </w:lvl>
    <w:lvl w:ilvl="3" w:tplc="71532CE8">
      <w:start w:val="1"/>
      <w:numFmt w:val="bullet"/>
      <w:suff w:val="tab"/>
      <w:lvlText w:val="o"/>
      <w:lvlJc w:val="left"/>
      <w:pPr>
        <w:ind w:hanging="360" w:left="2880"/>
      </w:pPr>
      <w:rPr>
        <w:rFonts w:ascii="Symbol" w:hAnsi="Symbol"/>
      </w:rPr>
    </w:lvl>
    <w:lvl w:ilvl="4" w:tplc="427D9566">
      <w:start w:val="1"/>
      <w:numFmt w:val="bullet"/>
      <w:suff w:val="tab"/>
      <w:lvlText w:val="·"/>
      <w:lvlJc w:val="left"/>
      <w:pPr>
        <w:ind w:hanging="360" w:left="3600"/>
      </w:pPr>
      <w:rPr>
        <w:rFonts w:ascii="Symbol" w:hAnsi="Symbol"/>
      </w:rPr>
    </w:lvl>
    <w:lvl w:ilvl="5" w:tplc="548A0343">
      <w:start w:val="1"/>
      <w:numFmt w:val="bullet"/>
      <w:suff w:val="tab"/>
      <w:lvlText w:val="o"/>
      <w:lvlJc w:val="left"/>
      <w:pPr>
        <w:ind w:hanging="360" w:left="4320"/>
      </w:pPr>
      <w:rPr>
        <w:rFonts w:ascii="Symbol" w:hAnsi="Symbol"/>
      </w:rPr>
    </w:lvl>
    <w:lvl w:ilvl="6" w:tplc="118636F8">
      <w:start w:val="1"/>
      <w:numFmt w:val="bullet"/>
      <w:suff w:val="tab"/>
      <w:lvlText w:val="·"/>
      <w:lvlJc w:val="left"/>
      <w:pPr>
        <w:ind w:hanging="360" w:left="5040"/>
      </w:pPr>
      <w:rPr>
        <w:rFonts w:ascii="Symbol" w:hAnsi="Symbol"/>
      </w:rPr>
    </w:lvl>
    <w:lvl w:ilvl="7" w:tplc="72EF4208">
      <w:start w:val="1"/>
      <w:numFmt w:val="bullet"/>
      <w:suff w:val="tab"/>
      <w:lvlText w:val="o"/>
      <w:lvlJc w:val="left"/>
      <w:pPr>
        <w:ind w:hanging="360" w:left="5760"/>
      </w:pPr>
      <w:rPr>
        <w:rFonts w:ascii="Symbol" w:hAnsi="Symbol"/>
      </w:rPr>
    </w:lvl>
    <w:lvl w:ilvl="8" w:tplc="6844CEDF">
      <w:start w:val="1"/>
      <w:numFmt w:val="bullet"/>
      <w:suff w:val="tab"/>
      <w:lvlText w:val="·"/>
      <w:lvlJc w:val="left"/>
      <w:pPr>
        <w:ind w:hanging="360" w:left="6480"/>
      </w:pPr>
      <w:rPr>
        <w:rFonts w:ascii="Symbol" w:hAnsi="Symbol"/>
      </w:rPr>
    </w:lvl>
  </w:abstractNum>
  <w:abstractNum w:abstractNumId="204">
    <w:nsid w:val="2B631C67"/>
    <w:multiLevelType w:val="hybridMultilevel"/>
    <w:lvl w:ilvl="0" w:tplc="17525A62">
      <w:start w:val="1"/>
      <w:numFmt w:val="bullet"/>
      <w:suff w:val="tab"/>
      <w:lvlText w:val="·"/>
      <w:lvlJc w:val="left"/>
      <w:pPr>
        <w:ind w:hanging="360" w:left="720"/>
      </w:pPr>
      <w:rPr>
        <w:rFonts w:ascii="Symbol" w:hAnsi="Symbol" w:cs="Symbol" w:eastAsia="Symbol"/>
        <w:color w:val="008000"/>
      </w:rPr>
    </w:lvl>
    <w:lvl w:ilvl="1" w:tplc="41EFF854">
      <w:start w:val="1"/>
      <w:numFmt w:val="bullet"/>
      <w:suff w:val="tab"/>
      <w:lvlText w:val="o"/>
      <w:lvlJc w:val="left"/>
      <w:pPr>
        <w:ind w:hanging="360" w:left="1440"/>
      </w:pPr>
      <w:rPr>
        <w:rFonts w:ascii="Symbol" w:hAnsi="Symbol"/>
      </w:rPr>
    </w:lvl>
    <w:lvl w:ilvl="2" w:tplc="42CC7444">
      <w:start w:val="1"/>
      <w:numFmt w:val="bullet"/>
      <w:suff w:val="tab"/>
      <w:lvlText w:val="·"/>
      <w:lvlJc w:val="left"/>
      <w:pPr>
        <w:ind w:hanging="360" w:left="2160"/>
      </w:pPr>
      <w:rPr>
        <w:rFonts w:ascii="Symbol" w:hAnsi="Symbol"/>
      </w:rPr>
    </w:lvl>
    <w:lvl w:ilvl="3" w:tplc="2856748A">
      <w:start w:val="1"/>
      <w:numFmt w:val="bullet"/>
      <w:suff w:val="tab"/>
      <w:lvlText w:val="o"/>
      <w:lvlJc w:val="left"/>
      <w:pPr>
        <w:ind w:hanging="360" w:left="2880"/>
      </w:pPr>
      <w:rPr>
        <w:rFonts w:ascii="Symbol" w:hAnsi="Symbol"/>
      </w:rPr>
    </w:lvl>
    <w:lvl w:ilvl="4" w:tplc="4657FE2E">
      <w:start w:val="1"/>
      <w:numFmt w:val="bullet"/>
      <w:suff w:val="tab"/>
      <w:lvlText w:val="·"/>
      <w:lvlJc w:val="left"/>
      <w:pPr>
        <w:ind w:hanging="360" w:left="3600"/>
      </w:pPr>
      <w:rPr>
        <w:rFonts w:ascii="Symbol" w:hAnsi="Symbol"/>
      </w:rPr>
    </w:lvl>
    <w:lvl w:ilvl="5" w:tplc="259BA613">
      <w:start w:val="1"/>
      <w:numFmt w:val="bullet"/>
      <w:suff w:val="tab"/>
      <w:lvlText w:val="o"/>
      <w:lvlJc w:val="left"/>
      <w:pPr>
        <w:ind w:hanging="360" w:left="4320"/>
      </w:pPr>
      <w:rPr>
        <w:rFonts w:ascii="Symbol" w:hAnsi="Symbol"/>
      </w:rPr>
    </w:lvl>
    <w:lvl w:ilvl="6" w:tplc="309E4495">
      <w:start w:val="1"/>
      <w:numFmt w:val="bullet"/>
      <w:suff w:val="tab"/>
      <w:lvlText w:val="·"/>
      <w:lvlJc w:val="left"/>
      <w:pPr>
        <w:ind w:hanging="360" w:left="5040"/>
      </w:pPr>
      <w:rPr>
        <w:rFonts w:ascii="Symbol" w:hAnsi="Symbol"/>
      </w:rPr>
    </w:lvl>
    <w:lvl w:ilvl="7" w:tplc="50A84D81">
      <w:start w:val="1"/>
      <w:numFmt w:val="bullet"/>
      <w:suff w:val="tab"/>
      <w:lvlText w:val="o"/>
      <w:lvlJc w:val="left"/>
      <w:pPr>
        <w:ind w:hanging="360" w:left="5760"/>
      </w:pPr>
      <w:rPr>
        <w:rFonts w:ascii="Symbol" w:hAnsi="Symbol"/>
      </w:rPr>
    </w:lvl>
    <w:lvl w:ilvl="8" w:tplc="3E037D47">
      <w:start w:val="1"/>
      <w:numFmt w:val="bullet"/>
      <w:suff w:val="tab"/>
      <w:lvlText w:val="·"/>
      <w:lvlJc w:val="left"/>
      <w:pPr>
        <w:ind w:hanging="360" w:left="6480"/>
      </w:pPr>
      <w:rPr>
        <w:rFonts w:ascii="Symbol" w:hAnsi="Symbol"/>
      </w:rPr>
    </w:lvl>
  </w:abstractNum>
  <w:abstractNum w:abstractNumId="205">
    <w:nsid w:val="1829FC3F"/>
    <w:multiLevelType w:val="hybridMultilevel"/>
    <w:lvl w:ilvl="0" w:tplc="7AE6E131">
      <w:start w:val="1"/>
      <w:numFmt w:val="bullet"/>
      <w:suff w:val="tab"/>
      <w:lvlText w:val="·"/>
      <w:lvlJc w:val="left"/>
      <w:pPr>
        <w:ind w:hanging="360" w:left="720"/>
      </w:pPr>
      <w:rPr>
        <w:rFonts w:ascii="Symbol" w:hAnsi="Symbol" w:cs="Symbol" w:eastAsia="Symbol"/>
        <w:color w:val="008000"/>
      </w:rPr>
    </w:lvl>
    <w:lvl w:ilvl="1" w:tplc="29DB356A">
      <w:start w:val="1"/>
      <w:numFmt w:val="bullet"/>
      <w:suff w:val="tab"/>
      <w:lvlText w:val="o"/>
      <w:lvlJc w:val="left"/>
      <w:pPr>
        <w:ind w:hanging="360" w:left="1440"/>
      </w:pPr>
      <w:rPr>
        <w:rFonts w:ascii="Symbol" w:hAnsi="Symbol"/>
      </w:rPr>
    </w:lvl>
    <w:lvl w:ilvl="2" w:tplc="73B0B5D8">
      <w:start w:val="1"/>
      <w:numFmt w:val="bullet"/>
      <w:suff w:val="tab"/>
      <w:lvlText w:val="·"/>
      <w:lvlJc w:val="left"/>
      <w:pPr>
        <w:ind w:hanging="360" w:left="2160"/>
      </w:pPr>
      <w:rPr>
        <w:rFonts w:ascii="Symbol" w:hAnsi="Symbol"/>
      </w:rPr>
    </w:lvl>
    <w:lvl w:ilvl="3" w:tplc="43048359">
      <w:start w:val="1"/>
      <w:numFmt w:val="bullet"/>
      <w:suff w:val="tab"/>
      <w:lvlText w:val="o"/>
      <w:lvlJc w:val="left"/>
      <w:pPr>
        <w:ind w:hanging="360" w:left="2880"/>
      </w:pPr>
      <w:rPr>
        <w:rFonts w:ascii="Symbol" w:hAnsi="Symbol"/>
      </w:rPr>
    </w:lvl>
    <w:lvl w:ilvl="4" w:tplc="790EE22A">
      <w:start w:val="1"/>
      <w:numFmt w:val="bullet"/>
      <w:suff w:val="tab"/>
      <w:lvlText w:val="·"/>
      <w:lvlJc w:val="left"/>
      <w:pPr>
        <w:ind w:hanging="360" w:left="3600"/>
      </w:pPr>
      <w:rPr>
        <w:rFonts w:ascii="Symbol" w:hAnsi="Symbol"/>
      </w:rPr>
    </w:lvl>
    <w:lvl w:ilvl="5" w:tplc="2FA5C533">
      <w:start w:val="1"/>
      <w:numFmt w:val="bullet"/>
      <w:suff w:val="tab"/>
      <w:lvlText w:val="o"/>
      <w:lvlJc w:val="left"/>
      <w:pPr>
        <w:ind w:hanging="360" w:left="4320"/>
      </w:pPr>
      <w:rPr>
        <w:rFonts w:ascii="Symbol" w:hAnsi="Symbol"/>
      </w:rPr>
    </w:lvl>
    <w:lvl w:ilvl="6" w:tplc="56F99A98">
      <w:start w:val="1"/>
      <w:numFmt w:val="bullet"/>
      <w:suff w:val="tab"/>
      <w:lvlText w:val="·"/>
      <w:lvlJc w:val="left"/>
      <w:pPr>
        <w:ind w:hanging="360" w:left="5040"/>
      </w:pPr>
      <w:rPr>
        <w:rFonts w:ascii="Symbol" w:hAnsi="Symbol"/>
      </w:rPr>
    </w:lvl>
    <w:lvl w:ilvl="7" w:tplc="1343C2B7">
      <w:start w:val="1"/>
      <w:numFmt w:val="bullet"/>
      <w:suff w:val="tab"/>
      <w:lvlText w:val="o"/>
      <w:lvlJc w:val="left"/>
      <w:pPr>
        <w:ind w:hanging="360" w:left="5760"/>
      </w:pPr>
      <w:rPr>
        <w:rFonts w:ascii="Symbol" w:hAnsi="Symbol"/>
      </w:rPr>
    </w:lvl>
    <w:lvl w:ilvl="8" w:tplc="788AF579">
      <w:start w:val="1"/>
      <w:numFmt w:val="bullet"/>
      <w:suff w:val="tab"/>
      <w:lvlText w:val="·"/>
      <w:lvlJc w:val="left"/>
      <w:pPr>
        <w:ind w:hanging="360" w:left="6480"/>
      </w:pPr>
      <w:rPr>
        <w:rFonts w:ascii="Symbol" w:hAnsi="Symbol"/>
      </w:rPr>
    </w:lvl>
  </w:abstractNum>
  <w:abstractNum w:abstractNumId="206">
    <w:nsid w:val="07FA1088"/>
    <w:multiLevelType w:val="hybridMultilevel"/>
    <w:lvl w:ilvl="0" w:tplc="433B8BDC">
      <w:start w:val="1"/>
      <w:numFmt w:val="bullet"/>
      <w:suff w:val="tab"/>
      <w:lvlText w:val="·"/>
      <w:lvlJc w:val="left"/>
      <w:pPr>
        <w:ind w:hanging="360" w:left="720"/>
      </w:pPr>
      <w:rPr>
        <w:rFonts w:ascii="Symbol" w:hAnsi="Symbol" w:cs="Symbol" w:eastAsia="Symbol"/>
        <w:color w:val="0000FF"/>
      </w:rPr>
    </w:lvl>
    <w:lvl w:ilvl="1" w:tplc="69F87457">
      <w:start w:val="1"/>
      <w:numFmt w:val="bullet"/>
      <w:suff w:val="tab"/>
      <w:lvlText w:val="o"/>
      <w:lvlJc w:val="left"/>
      <w:pPr>
        <w:ind w:hanging="360" w:left="1440"/>
      </w:pPr>
      <w:rPr>
        <w:rFonts w:ascii="Symbol" w:hAnsi="Symbol"/>
      </w:rPr>
    </w:lvl>
    <w:lvl w:ilvl="2" w:tplc="3FF19401">
      <w:start w:val="1"/>
      <w:numFmt w:val="bullet"/>
      <w:suff w:val="tab"/>
      <w:lvlText w:val="·"/>
      <w:lvlJc w:val="left"/>
      <w:pPr>
        <w:ind w:hanging="360" w:left="2160"/>
      </w:pPr>
      <w:rPr>
        <w:rFonts w:ascii="Symbol" w:hAnsi="Symbol"/>
      </w:rPr>
    </w:lvl>
    <w:lvl w:ilvl="3" w:tplc="314B6B6B">
      <w:start w:val="1"/>
      <w:numFmt w:val="bullet"/>
      <w:suff w:val="tab"/>
      <w:lvlText w:val="o"/>
      <w:lvlJc w:val="left"/>
      <w:pPr>
        <w:ind w:hanging="360" w:left="2880"/>
      </w:pPr>
      <w:rPr>
        <w:rFonts w:ascii="Symbol" w:hAnsi="Symbol"/>
      </w:rPr>
    </w:lvl>
    <w:lvl w:ilvl="4" w:tplc="1AA6B8CC">
      <w:start w:val="1"/>
      <w:numFmt w:val="bullet"/>
      <w:suff w:val="tab"/>
      <w:lvlText w:val="·"/>
      <w:lvlJc w:val="left"/>
      <w:pPr>
        <w:ind w:hanging="360" w:left="3600"/>
      </w:pPr>
      <w:rPr>
        <w:rFonts w:ascii="Symbol" w:hAnsi="Symbol"/>
      </w:rPr>
    </w:lvl>
    <w:lvl w:ilvl="5" w:tplc="16E2695D">
      <w:start w:val="1"/>
      <w:numFmt w:val="bullet"/>
      <w:suff w:val="tab"/>
      <w:lvlText w:val="o"/>
      <w:lvlJc w:val="left"/>
      <w:pPr>
        <w:ind w:hanging="360" w:left="4320"/>
      </w:pPr>
      <w:rPr>
        <w:rFonts w:ascii="Symbol" w:hAnsi="Symbol"/>
      </w:rPr>
    </w:lvl>
    <w:lvl w:ilvl="6" w:tplc="3C2E1C22">
      <w:start w:val="1"/>
      <w:numFmt w:val="bullet"/>
      <w:suff w:val="tab"/>
      <w:lvlText w:val="·"/>
      <w:lvlJc w:val="left"/>
      <w:pPr>
        <w:ind w:hanging="360" w:left="5040"/>
      </w:pPr>
      <w:rPr>
        <w:rFonts w:ascii="Symbol" w:hAnsi="Symbol"/>
      </w:rPr>
    </w:lvl>
    <w:lvl w:ilvl="7" w:tplc="0C03DD58">
      <w:start w:val="1"/>
      <w:numFmt w:val="bullet"/>
      <w:suff w:val="tab"/>
      <w:lvlText w:val="o"/>
      <w:lvlJc w:val="left"/>
      <w:pPr>
        <w:ind w:hanging="360" w:left="5760"/>
      </w:pPr>
      <w:rPr>
        <w:rFonts w:ascii="Symbol" w:hAnsi="Symbol"/>
      </w:rPr>
    </w:lvl>
    <w:lvl w:ilvl="8" w:tplc="58DEADA4">
      <w:start w:val="1"/>
      <w:numFmt w:val="bullet"/>
      <w:suff w:val="tab"/>
      <w:lvlText w:val="·"/>
      <w:lvlJc w:val="left"/>
      <w:pPr>
        <w:ind w:hanging="360" w:left="6480"/>
      </w:pPr>
      <w:rPr>
        <w:rFonts w:ascii="Symbol" w:hAnsi="Symbol"/>
      </w:rPr>
    </w:lvl>
  </w:abstractNum>
  <w:abstractNum w:abstractNumId="207">
    <w:nsid w:val="6ACABB92"/>
    <w:multiLevelType w:val="hybridMultilevel"/>
    <w:lvl w:ilvl="0" w:tplc="1022E4E8">
      <w:start w:val="1"/>
      <w:numFmt w:val="bullet"/>
      <w:suff w:val="tab"/>
      <w:lvlText w:val="·"/>
      <w:lvlJc w:val="left"/>
      <w:pPr>
        <w:ind w:hanging="360" w:left="720"/>
      </w:pPr>
      <w:rPr>
        <w:rFonts w:ascii="Symbol" w:hAnsi="Symbol" w:cs="Symbol" w:eastAsia="Symbol"/>
        <w:color w:val="C45911"/>
      </w:rPr>
    </w:lvl>
    <w:lvl w:ilvl="1" w:tplc="5A182CEA">
      <w:start w:val="1"/>
      <w:numFmt w:val="bullet"/>
      <w:suff w:val="tab"/>
      <w:lvlText w:val="o"/>
      <w:lvlJc w:val="left"/>
      <w:pPr>
        <w:ind w:hanging="360" w:left="1440"/>
      </w:pPr>
      <w:rPr>
        <w:rFonts w:ascii="Symbol" w:hAnsi="Symbol"/>
      </w:rPr>
    </w:lvl>
    <w:lvl w:ilvl="2" w:tplc="607737F8">
      <w:start w:val="1"/>
      <w:numFmt w:val="bullet"/>
      <w:suff w:val="tab"/>
      <w:lvlText w:val="·"/>
      <w:lvlJc w:val="left"/>
      <w:pPr>
        <w:ind w:hanging="360" w:left="2160"/>
      </w:pPr>
      <w:rPr>
        <w:rFonts w:ascii="Symbol" w:hAnsi="Symbol"/>
      </w:rPr>
    </w:lvl>
    <w:lvl w:ilvl="3" w:tplc="5FA55A33">
      <w:start w:val="1"/>
      <w:numFmt w:val="bullet"/>
      <w:suff w:val="tab"/>
      <w:lvlText w:val="o"/>
      <w:lvlJc w:val="left"/>
      <w:pPr>
        <w:ind w:hanging="360" w:left="2880"/>
      </w:pPr>
      <w:rPr>
        <w:rFonts w:ascii="Symbol" w:hAnsi="Symbol"/>
      </w:rPr>
    </w:lvl>
    <w:lvl w:ilvl="4" w:tplc="46916BAD">
      <w:start w:val="1"/>
      <w:numFmt w:val="bullet"/>
      <w:suff w:val="tab"/>
      <w:lvlText w:val="·"/>
      <w:lvlJc w:val="left"/>
      <w:pPr>
        <w:ind w:hanging="360" w:left="3600"/>
      </w:pPr>
      <w:rPr>
        <w:rFonts w:ascii="Symbol" w:hAnsi="Symbol"/>
      </w:rPr>
    </w:lvl>
    <w:lvl w:ilvl="5" w:tplc="3EC63BA6">
      <w:start w:val="1"/>
      <w:numFmt w:val="bullet"/>
      <w:suff w:val="tab"/>
      <w:lvlText w:val="o"/>
      <w:lvlJc w:val="left"/>
      <w:pPr>
        <w:ind w:hanging="360" w:left="4320"/>
      </w:pPr>
      <w:rPr>
        <w:rFonts w:ascii="Symbol" w:hAnsi="Symbol"/>
      </w:rPr>
    </w:lvl>
    <w:lvl w:ilvl="6" w:tplc="3154D41A">
      <w:start w:val="1"/>
      <w:numFmt w:val="bullet"/>
      <w:suff w:val="tab"/>
      <w:lvlText w:val="·"/>
      <w:lvlJc w:val="left"/>
      <w:pPr>
        <w:ind w:hanging="360" w:left="5040"/>
      </w:pPr>
      <w:rPr>
        <w:rFonts w:ascii="Symbol" w:hAnsi="Symbol"/>
      </w:rPr>
    </w:lvl>
    <w:lvl w:ilvl="7" w:tplc="3B32A550">
      <w:start w:val="1"/>
      <w:numFmt w:val="bullet"/>
      <w:suff w:val="tab"/>
      <w:lvlText w:val="o"/>
      <w:lvlJc w:val="left"/>
      <w:pPr>
        <w:ind w:hanging="360" w:left="5760"/>
      </w:pPr>
      <w:rPr>
        <w:rFonts w:ascii="Symbol" w:hAnsi="Symbol"/>
      </w:rPr>
    </w:lvl>
    <w:lvl w:ilvl="8" w:tplc="44D97145">
      <w:start w:val="1"/>
      <w:numFmt w:val="bullet"/>
      <w:suff w:val="tab"/>
      <w:lvlText w:val="·"/>
      <w:lvlJc w:val="left"/>
      <w:pPr>
        <w:ind w:hanging="360" w:left="6480"/>
      </w:pPr>
      <w:rPr>
        <w:rFonts w:ascii="Symbol" w:hAnsi="Symbol"/>
      </w:rPr>
    </w:lvl>
  </w:abstractNum>
  <w:abstractNum w:abstractNumId="208">
    <w:nsid w:val="46656314"/>
    <w:multiLevelType w:val="hybridMultilevel"/>
    <w:lvl w:ilvl="0" w:tplc="6A688641">
      <w:start w:val="1"/>
      <w:numFmt w:val="bullet"/>
      <w:suff w:val="tab"/>
      <w:lvlText w:val="·"/>
      <w:lvlJc w:val="left"/>
      <w:pPr>
        <w:ind w:hanging="360" w:left="720"/>
      </w:pPr>
      <w:rPr>
        <w:rFonts w:ascii="Symbol" w:hAnsi="Symbol" w:cs="Symbol" w:eastAsia="Symbol"/>
      </w:rPr>
    </w:lvl>
    <w:lvl w:ilvl="1" w:tplc="4DD76D25">
      <w:start w:val="1"/>
      <w:numFmt w:val="bullet"/>
      <w:suff w:val="tab"/>
      <w:lvlText w:val="o"/>
      <w:lvlJc w:val="left"/>
      <w:pPr>
        <w:ind w:hanging="360" w:left="1440"/>
      </w:pPr>
      <w:rPr>
        <w:rFonts w:ascii="Symbol" w:hAnsi="Symbol"/>
      </w:rPr>
    </w:lvl>
    <w:lvl w:ilvl="2" w:tplc="195F0718">
      <w:start w:val="1"/>
      <w:numFmt w:val="bullet"/>
      <w:suff w:val="tab"/>
      <w:lvlText w:val="·"/>
      <w:lvlJc w:val="left"/>
      <w:pPr>
        <w:ind w:hanging="360" w:left="2160"/>
      </w:pPr>
      <w:rPr>
        <w:rFonts w:ascii="Symbol" w:hAnsi="Symbol"/>
      </w:rPr>
    </w:lvl>
    <w:lvl w:ilvl="3" w:tplc="1A620A1F">
      <w:start w:val="1"/>
      <w:numFmt w:val="bullet"/>
      <w:suff w:val="tab"/>
      <w:lvlText w:val="o"/>
      <w:lvlJc w:val="left"/>
      <w:pPr>
        <w:ind w:hanging="360" w:left="2880"/>
      </w:pPr>
      <w:rPr>
        <w:rFonts w:ascii="Symbol" w:hAnsi="Symbol"/>
      </w:rPr>
    </w:lvl>
    <w:lvl w:ilvl="4" w:tplc="07C21F59">
      <w:start w:val="1"/>
      <w:numFmt w:val="bullet"/>
      <w:suff w:val="tab"/>
      <w:lvlText w:val="·"/>
      <w:lvlJc w:val="left"/>
      <w:pPr>
        <w:ind w:hanging="360" w:left="3600"/>
      </w:pPr>
      <w:rPr>
        <w:rFonts w:ascii="Symbol" w:hAnsi="Symbol"/>
      </w:rPr>
    </w:lvl>
    <w:lvl w:ilvl="5" w:tplc="4CC52382">
      <w:start w:val="1"/>
      <w:numFmt w:val="bullet"/>
      <w:suff w:val="tab"/>
      <w:lvlText w:val="o"/>
      <w:lvlJc w:val="left"/>
      <w:pPr>
        <w:ind w:hanging="360" w:left="4320"/>
      </w:pPr>
      <w:rPr>
        <w:rFonts w:ascii="Symbol" w:hAnsi="Symbol"/>
      </w:rPr>
    </w:lvl>
    <w:lvl w:ilvl="6" w:tplc="511F6A78">
      <w:start w:val="1"/>
      <w:numFmt w:val="bullet"/>
      <w:suff w:val="tab"/>
      <w:lvlText w:val="·"/>
      <w:lvlJc w:val="left"/>
      <w:pPr>
        <w:ind w:hanging="360" w:left="5040"/>
      </w:pPr>
      <w:rPr>
        <w:rFonts w:ascii="Symbol" w:hAnsi="Symbol"/>
      </w:rPr>
    </w:lvl>
    <w:lvl w:ilvl="7" w:tplc="1C927BA7">
      <w:start w:val="1"/>
      <w:numFmt w:val="bullet"/>
      <w:suff w:val="tab"/>
      <w:lvlText w:val="o"/>
      <w:lvlJc w:val="left"/>
      <w:pPr>
        <w:ind w:hanging="360" w:left="5760"/>
      </w:pPr>
      <w:rPr>
        <w:rFonts w:ascii="Symbol" w:hAnsi="Symbol"/>
      </w:rPr>
    </w:lvl>
    <w:lvl w:ilvl="8" w:tplc="610315CC">
      <w:start w:val="1"/>
      <w:numFmt w:val="bullet"/>
      <w:suff w:val="tab"/>
      <w:lvlText w:val="·"/>
      <w:lvlJc w:val="left"/>
      <w:pPr>
        <w:ind w:hanging="360" w:left="6480"/>
      </w:pPr>
      <w:rPr>
        <w:rFonts w:ascii="Symbol" w:hAnsi="Symbol"/>
      </w:rPr>
    </w:lvl>
  </w:abstractNum>
  <w:abstractNum w:abstractNumId="209">
    <w:nsid w:val="140957E9"/>
    <w:multiLevelType w:val="hybridMultilevel"/>
    <w:lvl w:ilvl="0" w:tplc="6E59BAF2">
      <w:start w:val="1"/>
      <w:numFmt w:val="bullet"/>
      <w:suff w:val="tab"/>
      <w:lvlText w:val="·"/>
      <w:lvlJc w:val="left"/>
      <w:pPr>
        <w:ind w:hanging="360" w:left="720"/>
      </w:pPr>
      <w:rPr>
        <w:rFonts w:ascii="Symbol" w:hAnsi="Symbol" w:cs="Symbol" w:eastAsia="Symbol"/>
      </w:rPr>
    </w:lvl>
    <w:lvl w:ilvl="1" w:tplc="76F334C0">
      <w:start w:val="1"/>
      <w:numFmt w:val="bullet"/>
      <w:suff w:val="tab"/>
      <w:lvlText w:val="o"/>
      <w:lvlJc w:val="left"/>
      <w:pPr>
        <w:ind w:hanging="360" w:left="1440"/>
      </w:pPr>
      <w:rPr>
        <w:rFonts w:ascii="Symbol" w:hAnsi="Symbol"/>
      </w:rPr>
    </w:lvl>
    <w:lvl w:ilvl="2" w:tplc="067C0680">
      <w:start w:val="1"/>
      <w:numFmt w:val="bullet"/>
      <w:suff w:val="tab"/>
      <w:lvlText w:val="·"/>
      <w:lvlJc w:val="left"/>
      <w:pPr>
        <w:ind w:hanging="360" w:left="2160"/>
      </w:pPr>
      <w:rPr>
        <w:rFonts w:ascii="Symbol" w:hAnsi="Symbol"/>
      </w:rPr>
    </w:lvl>
    <w:lvl w:ilvl="3" w:tplc="796D7F89">
      <w:start w:val="1"/>
      <w:numFmt w:val="bullet"/>
      <w:suff w:val="tab"/>
      <w:lvlText w:val="o"/>
      <w:lvlJc w:val="left"/>
      <w:pPr>
        <w:ind w:hanging="360" w:left="2880"/>
      </w:pPr>
      <w:rPr>
        <w:rFonts w:ascii="Symbol" w:hAnsi="Symbol"/>
      </w:rPr>
    </w:lvl>
    <w:lvl w:ilvl="4" w:tplc="7671F264">
      <w:start w:val="1"/>
      <w:numFmt w:val="bullet"/>
      <w:suff w:val="tab"/>
      <w:lvlText w:val="·"/>
      <w:lvlJc w:val="left"/>
      <w:pPr>
        <w:ind w:hanging="360" w:left="3600"/>
      </w:pPr>
      <w:rPr>
        <w:rFonts w:ascii="Symbol" w:hAnsi="Symbol"/>
      </w:rPr>
    </w:lvl>
    <w:lvl w:ilvl="5" w:tplc="1A866D12">
      <w:start w:val="1"/>
      <w:numFmt w:val="bullet"/>
      <w:suff w:val="tab"/>
      <w:lvlText w:val="o"/>
      <w:lvlJc w:val="left"/>
      <w:pPr>
        <w:ind w:hanging="360" w:left="4320"/>
      </w:pPr>
      <w:rPr>
        <w:rFonts w:ascii="Symbol" w:hAnsi="Symbol"/>
      </w:rPr>
    </w:lvl>
    <w:lvl w:ilvl="6" w:tplc="55ADE7A2">
      <w:start w:val="1"/>
      <w:numFmt w:val="bullet"/>
      <w:suff w:val="tab"/>
      <w:lvlText w:val="·"/>
      <w:lvlJc w:val="left"/>
      <w:pPr>
        <w:ind w:hanging="360" w:left="5040"/>
      </w:pPr>
      <w:rPr>
        <w:rFonts w:ascii="Symbol" w:hAnsi="Symbol"/>
      </w:rPr>
    </w:lvl>
    <w:lvl w:ilvl="7" w:tplc="00E0638B">
      <w:start w:val="1"/>
      <w:numFmt w:val="bullet"/>
      <w:suff w:val="tab"/>
      <w:lvlText w:val="o"/>
      <w:lvlJc w:val="left"/>
      <w:pPr>
        <w:ind w:hanging="360" w:left="5760"/>
      </w:pPr>
      <w:rPr>
        <w:rFonts w:ascii="Symbol" w:hAnsi="Symbol"/>
      </w:rPr>
    </w:lvl>
    <w:lvl w:ilvl="8" w:tplc="32086626">
      <w:start w:val="1"/>
      <w:numFmt w:val="bullet"/>
      <w:suff w:val="tab"/>
      <w:lvlText w:val="·"/>
      <w:lvlJc w:val="left"/>
      <w:pPr>
        <w:ind w:hanging="360" w:left="6480"/>
      </w:pPr>
      <w:rPr>
        <w:rFonts w:ascii="Symbol" w:hAnsi="Symbol"/>
      </w:rPr>
    </w:lvl>
  </w:abstractNum>
  <w:abstractNum w:abstractNumId="210">
    <w:nsid w:val="4BFA9F18"/>
    <w:multiLevelType w:val="hybridMultilevel"/>
    <w:lvl w:ilvl="0" w:tplc="434A4552">
      <w:start w:val="1"/>
      <w:numFmt w:val="bullet"/>
      <w:suff w:val="tab"/>
      <w:lvlText w:val="·"/>
      <w:lvlJc w:val="left"/>
      <w:pPr>
        <w:ind w:hanging="360" w:left="720"/>
      </w:pPr>
      <w:rPr>
        <w:rFonts w:ascii="Symbol" w:hAnsi="Symbol" w:cs="Symbol" w:eastAsia="Symbol"/>
      </w:rPr>
    </w:lvl>
    <w:lvl w:ilvl="1" w:tplc="40EE2CCE">
      <w:start w:val="1"/>
      <w:numFmt w:val="bullet"/>
      <w:suff w:val="tab"/>
      <w:lvlText w:val="o"/>
      <w:lvlJc w:val="left"/>
      <w:pPr>
        <w:ind w:hanging="360" w:left="1440"/>
      </w:pPr>
      <w:rPr>
        <w:rFonts w:ascii="Symbol" w:hAnsi="Symbol"/>
      </w:rPr>
    </w:lvl>
    <w:lvl w:ilvl="2" w:tplc="7B514AF6">
      <w:start w:val="1"/>
      <w:numFmt w:val="bullet"/>
      <w:suff w:val="tab"/>
      <w:lvlText w:val="·"/>
      <w:lvlJc w:val="left"/>
      <w:pPr>
        <w:ind w:hanging="360" w:left="2160"/>
      </w:pPr>
      <w:rPr>
        <w:rFonts w:ascii="Symbol" w:hAnsi="Symbol"/>
      </w:rPr>
    </w:lvl>
    <w:lvl w:ilvl="3" w:tplc="3B9BADE4">
      <w:start w:val="1"/>
      <w:numFmt w:val="bullet"/>
      <w:suff w:val="tab"/>
      <w:lvlText w:val="o"/>
      <w:lvlJc w:val="left"/>
      <w:pPr>
        <w:ind w:hanging="360" w:left="2880"/>
      </w:pPr>
      <w:rPr>
        <w:rFonts w:ascii="Symbol" w:hAnsi="Symbol"/>
      </w:rPr>
    </w:lvl>
    <w:lvl w:ilvl="4" w:tplc="0391510F">
      <w:start w:val="1"/>
      <w:numFmt w:val="bullet"/>
      <w:suff w:val="tab"/>
      <w:lvlText w:val="·"/>
      <w:lvlJc w:val="left"/>
      <w:pPr>
        <w:ind w:hanging="360" w:left="3600"/>
      </w:pPr>
      <w:rPr>
        <w:rFonts w:ascii="Symbol" w:hAnsi="Symbol"/>
      </w:rPr>
    </w:lvl>
    <w:lvl w:ilvl="5" w:tplc="49A5BF34">
      <w:start w:val="1"/>
      <w:numFmt w:val="bullet"/>
      <w:suff w:val="tab"/>
      <w:lvlText w:val="o"/>
      <w:lvlJc w:val="left"/>
      <w:pPr>
        <w:ind w:hanging="360" w:left="4320"/>
      </w:pPr>
      <w:rPr>
        <w:rFonts w:ascii="Symbol" w:hAnsi="Symbol"/>
      </w:rPr>
    </w:lvl>
    <w:lvl w:ilvl="6" w:tplc="72FE6FCC">
      <w:start w:val="1"/>
      <w:numFmt w:val="bullet"/>
      <w:suff w:val="tab"/>
      <w:lvlText w:val="·"/>
      <w:lvlJc w:val="left"/>
      <w:pPr>
        <w:ind w:hanging="360" w:left="5040"/>
      </w:pPr>
      <w:rPr>
        <w:rFonts w:ascii="Symbol" w:hAnsi="Symbol"/>
      </w:rPr>
    </w:lvl>
    <w:lvl w:ilvl="7" w:tplc="17FC4124">
      <w:start w:val="1"/>
      <w:numFmt w:val="bullet"/>
      <w:suff w:val="tab"/>
      <w:lvlText w:val="o"/>
      <w:lvlJc w:val="left"/>
      <w:pPr>
        <w:ind w:hanging="360" w:left="5760"/>
      </w:pPr>
      <w:rPr>
        <w:rFonts w:ascii="Symbol" w:hAnsi="Symbol"/>
      </w:rPr>
    </w:lvl>
    <w:lvl w:ilvl="8" w:tplc="5DF9A4E7">
      <w:start w:val="1"/>
      <w:numFmt w:val="bullet"/>
      <w:suff w:val="tab"/>
      <w:lvlText w:val="·"/>
      <w:lvlJc w:val="left"/>
      <w:pPr>
        <w:ind w:hanging="360" w:left="6480"/>
      </w:pPr>
      <w:rPr>
        <w:rFonts w:ascii="Symbol" w:hAnsi="Symbol"/>
      </w:rPr>
    </w:lvl>
  </w:abstractNum>
  <w:abstractNum w:abstractNumId="211">
    <w:nsid w:val="2D4658FB"/>
    <w:multiLevelType w:val="hybridMultilevel"/>
    <w:lvl w:ilvl="0" w:tplc="7790F4D8">
      <w:start w:val="1"/>
      <w:numFmt w:val="bullet"/>
      <w:suff w:val="tab"/>
      <w:lvlText w:val="·"/>
      <w:lvlJc w:val="left"/>
      <w:pPr>
        <w:ind w:hanging="360" w:left="720"/>
      </w:pPr>
      <w:rPr>
        <w:rFonts w:ascii="Symbol" w:hAnsi="Symbol" w:cs="Symbol" w:eastAsia="Symbol"/>
        <w:color w:val="FF00FF"/>
      </w:rPr>
    </w:lvl>
    <w:lvl w:ilvl="1" w:tplc="34AAF948">
      <w:start w:val="1"/>
      <w:numFmt w:val="bullet"/>
      <w:suff w:val="tab"/>
      <w:lvlText w:val="o"/>
      <w:lvlJc w:val="left"/>
      <w:pPr>
        <w:ind w:hanging="360" w:left="1440"/>
      </w:pPr>
      <w:rPr>
        <w:rFonts w:ascii="Symbol" w:hAnsi="Symbol"/>
      </w:rPr>
    </w:lvl>
    <w:lvl w:ilvl="2" w:tplc="3FB9835F">
      <w:start w:val="1"/>
      <w:numFmt w:val="bullet"/>
      <w:suff w:val="tab"/>
      <w:lvlText w:val="·"/>
      <w:lvlJc w:val="left"/>
      <w:pPr>
        <w:ind w:hanging="360" w:left="2160"/>
      </w:pPr>
      <w:rPr>
        <w:rFonts w:ascii="Symbol" w:hAnsi="Symbol"/>
      </w:rPr>
    </w:lvl>
    <w:lvl w:ilvl="3" w:tplc="2FD3794A">
      <w:start w:val="1"/>
      <w:numFmt w:val="bullet"/>
      <w:suff w:val="tab"/>
      <w:lvlText w:val="o"/>
      <w:lvlJc w:val="left"/>
      <w:pPr>
        <w:ind w:hanging="360" w:left="2880"/>
      </w:pPr>
      <w:rPr>
        <w:rFonts w:ascii="Symbol" w:hAnsi="Symbol"/>
      </w:rPr>
    </w:lvl>
    <w:lvl w:ilvl="4" w:tplc="0010BE4B">
      <w:start w:val="1"/>
      <w:numFmt w:val="bullet"/>
      <w:suff w:val="tab"/>
      <w:lvlText w:val="·"/>
      <w:lvlJc w:val="left"/>
      <w:pPr>
        <w:ind w:hanging="360" w:left="3600"/>
      </w:pPr>
      <w:rPr>
        <w:rFonts w:ascii="Symbol" w:hAnsi="Symbol"/>
      </w:rPr>
    </w:lvl>
    <w:lvl w:ilvl="5" w:tplc="72CF7AD3">
      <w:start w:val="1"/>
      <w:numFmt w:val="bullet"/>
      <w:suff w:val="tab"/>
      <w:lvlText w:val="o"/>
      <w:lvlJc w:val="left"/>
      <w:pPr>
        <w:ind w:hanging="360" w:left="4320"/>
      </w:pPr>
      <w:rPr>
        <w:rFonts w:ascii="Symbol" w:hAnsi="Symbol"/>
      </w:rPr>
    </w:lvl>
    <w:lvl w:ilvl="6" w:tplc="47EA4141">
      <w:start w:val="1"/>
      <w:numFmt w:val="bullet"/>
      <w:suff w:val="tab"/>
      <w:lvlText w:val="·"/>
      <w:lvlJc w:val="left"/>
      <w:pPr>
        <w:ind w:hanging="360" w:left="5040"/>
      </w:pPr>
      <w:rPr>
        <w:rFonts w:ascii="Symbol" w:hAnsi="Symbol"/>
      </w:rPr>
    </w:lvl>
    <w:lvl w:ilvl="7" w:tplc="428AFA50">
      <w:start w:val="1"/>
      <w:numFmt w:val="bullet"/>
      <w:suff w:val="tab"/>
      <w:lvlText w:val="o"/>
      <w:lvlJc w:val="left"/>
      <w:pPr>
        <w:ind w:hanging="360" w:left="5760"/>
      </w:pPr>
      <w:rPr>
        <w:rFonts w:ascii="Symbol" w:hAnsi="Symbol"/>
      </w:rPr>
    </w:lvl>
    <w:lvl w:ilvl="8" w:tplc="4BBB571A">
      <w:start w:val="1"/>
      <w:numFmt w:val="bullet"/>
      <w:suff w:val="tab"/>
      <w:lvlText w:val="·"/>
      <w:lvlJc w:val="left"/>
      <w:pPr>
        <w:ind w:hanging="360" w:left="6480"/>
      </w:pPr>
      <w:rPr>
        <w:rFonts w:ascii="Symbol" w:hAnsi="Symbol"/>
      </w:rPr>
    </w:lvl>
  </w:abstractNum>
  <w:abstractNum w:abstractNumId="212">
    <w:nsid w:val="3C133968"/>
    <w:multiLevelType w:val="hybridMultilevel"/>
    <w:lvl w:ilvl="0" w:tplc="3328C3F4">
      <w:start w:val="1"/>
      <w:numFmt w:val="bullet"/>
      <w:suff w:val="tab"/>
      <w:lvlText w:val="·"/>
      <w:lvlJc w:val="left"/>
      <w:pPr>
        <w:ind w:hanging="360" w:left="720"/>
      </w:pPr>
      <w:rPr>
        <w:rFonts w:ascii="Symbol" w:hAnsi="Symbol" w:cs="Symbol" w:eastAsia="Symbol"/>
        <w:color w:val="FF00FF"/>
      </w:rPr>
    </w:lvl>
    <w:lvl w:ilvl="1" w:tplc="2199A162">
      <w:start w:val="1"/>
      <w:numFmt w:val="bullet"/>
      <w:suff w:val="tab"/>
      <w:lvlText w:val="o"/>
      <w:lvlJc w:val="left"/>
      <w:pPr>
        <w:ind w:hanging="360" w:left="1440"/>
      </w:pPr>
      <w:rPr>
        <w:rFonts w:ascii="Symbol" w:hAnsi="Symbol"/>
      </w:rPr>
    </w:lvl>
    <w:lvl w:ilvl="2" w:tplc="608C25C1">
      <w:start w:val="1"/>
      <w:numFmt w:val="bullet"/>
      <w:suff w:val="tab"/>
      <w:lvlText w:val="·"/>
      <w:lvlJc w:val="left"/>
      <w:pPr>
        <w:ind w:hanging="360" w:left="2160"/>
      </w:pPr>
      <w:rPr>
        <w:rFonts w:ascii="Symbol" w:hAnsi="Symbol"/>
      </w:rPr>
    </w:lvl>
    <w:lvl w:ilvl="3" w:tplc="4E1FF53F">
      <w:start w:val="1"/>
      <w:numFmt w:val="bullet"/>
      <w:suff w:val="tab"/>
      <w:lvlText w:val="o"/>
      <w:lvlJc w:val="left"/>
      <w:pPr>
        <w:ind w:hanging="360" w:left="2880"/>
      </w:pPr>
      <w:rPr>
        <w:rFonts w:ascii="Symbol" w:hAnsi="Symbol"/>
      </w:rPr>
    </w:lvl>
    <w:lvl w:ilvl="4" w:tplc="03BD3A4A">
      <w:start w:val="1"/>
      <w:numFmt w:val="bullet"/>
      <w:suff w:val="tab"/>
      <w:lvlText w:val="·"/>
      <w:lvlJc w:val="left"/>
      <w:pPr>
        <w:ind w:hanging="360" w:left="3600"/>
      </w:pPr>
      <w:rPr>
        <w:rFonts w:ascii="Symbol" w:hAnsi="Symbol"/>
      </w:rPr>
    </w:lvl>
    <w:lvl w:ilvl="5" w:tplc="03D229C9">
      <w:start w:val="1"/>
      <w:numFmt w:val="bullet"/>
      <w:suff w:val="tab"/>
      <w:lvlText w:val="o"/>
      <w:lvlJc w:val="left"/>
      <w:pPr>
        <w:ind w:hanging="360" w:left="4320"/>
      </w:pPr>
      <w:rPr>
        <w:rFonts w:ascii="Symbol" w:hAnsi="Symbol"/>
      </w:rPr>
    </w:lvl>
    <w:lvl w:ilvl="6" w:tplc="31C2D8F4">
      <w:start w:val="1"/>
      <w:numFmt w:val="bullet"/>
      <w:suff w:val="tab"/>
      <w:lvlText w:val="·"/>
      <w:lvlJc w:val="left"/>
      <w:pPr>
        <w:ind w:hanging="360" w:left="5040"/>
      </w:pPr>
      <w:rPr>
        <w:rFonts w:ascii="Symbol" w:hAnsi="Symbol"/>
      </w:rPr>
    </w:lvl>
    <w:lvl w:ilvl="7" w:tplc="35622E9B">
      <w:start w:val="1"/>
      <w:numFmt w:val="bullet"/>
      <w:suff w:val="tab"/>
      <w:lvlText w:val="o"/>
      <w:lvlJc w:val="left"/>
      <w:pPr>
        <w:ind w:hanging="360" w:left="5760"/>
      </w:pPr>
      <w:rPr>
        <w:rFonts w:ascii="Symbol" w:hAnsi="Symbol"/>
      </w:rPr>
    </w:lvl>
    <w:lvl w:ilvl="8" w:tplc="35CEAF0F">
      <w:start w:val="1"/>
      <w:numFmt w:val="bullet"/>
      <w:suff w:val="tab"/>
      <w:lvlText w:val="·"/>
      <w:lvlJc w:val="left"/>
      <w:pPr>
        <w:ind w:hanging="360" w:left="6480"/>
      </w:pPr>
      <w:rPr>
        <w:rFonts w:ascii="Symbol" w:hAnsi="Symbol"/>
      </w:rPr>
    </w:lvl>
  </w:abstractNum>
  <w:abstractNum w:abstractNumId="213">
    <w:nsid w:val="481AB128"/>
    <w:multiLevelType w:val="hybridMultilevel"/>
    <w:lvl w:ilvl="0" w:tplc="300EB675">
      <w:start w:val="1"/>
      <w:numFmt w:val="bullet"/>
      <w:suff w:val="tab"/>
      <w:lvlText w:val="·"/>
      <w:lvlJc w:val="left"/>
      <w:pPr>
        <w:ind w:hanging="360" w:left="720"/>
      </w:pPr>
      <w:rPr>
        <w:rFonts w:ascii="Symbol" w:hAnsi="Symbol" w:cs="Symbol" w:eastAsia="Symbol"/>
        <w:color w:val="FF00FF"/>
      </w:rPr>
    </w:lvl>
    <w:lvl w:ilvl="1" w:tplc="3B2A52D8">
      <w:start w:val="1"/>
      <w:numFmt w:val="bullet"/>
      <w:suff w:val="tab"/>
      <w:lvlText w:val="o"/>
      <w:lvlJc w:val="left"/>
      <w:pPr>
        <w:ind w:hanging="360" w:left="1440"/>
      </w:pPr>
      <w:rPr>
        <w:rFonts w:ascii="Symbol" w:hAnsi="Symbol"/>
      </w:rPr>
    </w:lvl>
    <w:lvl w:ilvl="2" w:tplc="01BCAAAE">
      <w:start w:val="1"/>
      <w:numFmt w:val="bullet"/>
      <w:suff w:val="tab"/>
      <w:lvlText w:val="·"/>
      <w:lvlJc w:val="left"/>
      <w:pPr>
        <w:ind w:hanging="360" w:left="2160"/>
      </w:pPr>
      <w:rPr>
        <w:rFonts w:ascii="Symbol" w:hAnsi="Symbol"/>
      </w:rPr>
    </w:lvl>
    <w:lvl w:ilvl="3" w:tplc="4B0EC252">
      <w:start w:val="1"/>
      <w:numFmt w:val="bullet"/>
      <w:suff w:val="tab"/>
      <w:lvlText w:val="o"/>
      <w:lvlJc w:val="left"/>
      <w:pPr>
        <w:ind w:hanging="360" w:left="2880"/>
      </w:pPr>
      <w:rPr>
        <w:rFonts w:ascii="Symbol" w:hAnsi="Symbol"/>
      </w:rPr>
    </w:lvl>
    <w:lvl w:ilvl="4" w:tplc="43DFEEC6">
      <w:start w:val="1"/>
      <w:numFmt w:val="bullet"/>
      <w:suff w:val="tab"/>
      <w:lvlText w:val="·"/>
      <w:lvlJc w:val="left"/>
      <w:pPr>
        <w:ind w:hanging="360" w:left="3600"/>
      </w:pPr>
      <w:rPr>
        <w:rFonts w:ascii="Symbol" w:hAnsi="Symbol"/>
      </w:rPr>
    </w:lvl>
    <w:lvl w:ilvl="5" w:tplc="6EB30B5F">
      <w:start w:val="1"/>
      <w:numFmt w:val="bullet"/>
      <w:suff w:val="tab"/>
      <w:lvlText w:val="o"/>
      <w:lvlJc w:val="left"/>
      <w:pPr>
        <w:ind w:hanging="360" w:left="4320"/>
      </w:pPr>
      <w:rPr>
        <w:rFonts w:ascii="Symbol" w:hAnsi="Symbol"/>
      </w:rPr>
    </w:lvl>
    <w:lvl w:ilvl="6" w:tplc="7E466492">
      <w:start w:val="1"/>
      <w:numFmt w:val="bullet"/>
      <w:suff w:val="tab"/>
      <w:lvlText w:val="·"/>
      <w:lvlJc w:val="left"/>
      <w:pPr>
        <w:ind w:hanging="360" w:left="5040"/>
      </w:pPr>
      <w:rPr>
        <w:rFonts w:ascii="Symbol" w:hAnsi="Symbol"/>
      </w:rPr>
    </w:lvl>
    <w:lvl w:ilvl="7" w:tplc="6C1E4D0C">
      <w:start w:val="1"/>
      <w:numFmt w:val="bullet"/>
      <w:suff w:val="tab"/>
      <w:lvlText w:val="o"/>
      <w:lvlJc w:val="left"/>
      <w:pPr>
        <w:ind w:hanging="360" w:left="5760"/>
      </w:pPr>
      <w:rPr>
        <w:rFonts w:ascii="Symbol" w:hAnsi="Symbol"/>
      </w:rPr>
    </w:lvl>
    <w:lvl w:ilvl="8" w:tplc="02FF7FC8">
      <w:start w:val="1"/>
      <w:numFmt w:val="bullet"/>
      <w:suff w:val="tab"/>
      <w:lvlText w:val="·"/>
      <w:lvlJc w:val="left"/>
      <w:pPr>
        <w:ind w:hanging="360" w:left="6480"/>
      </w:pPr>
      <w:rPr>
        <w:rFonts w:ascii="Symbol" w:hAnsi="Symbol"/>
      </w:rPr>
    </w:lvl>
  </w:abstractNum>
  <w:abstractNum w:abstractNumId="214">
    <w:nsid w:val="232608BB"/>
    <w:multiLevelType w:val="hybridMultilevel"/>
    <w:lvl w:ilvl="0" w:tplc="396E8044">
      <w:start w:val="1"/>
      <w:numFmt w:val="bullet"/>
      <w:suff w:val="tab"/>
      <w:lvlText w:val="·"/>
      <w:lvlJc w:val="left"/>
      <w:pPr>
        <w:ind w:hanging="360" w:left="720"/>
      </w:pPr>
      <w:rPr>
        <w:rFonts w:ascii="Symbol" w:hAnsi="Symbol" w:cs="Symbol" w:eastAsia="Symbol"/>
        <w:color w:val="FF0000"/>
      </w:rPr>
    </w:lvl>
    <w:lvl w:ilvl="1" w:tplc="31C23D6E">
      <w:start w:val="1"/>
      <w:numFmt w:val="bullet"/>
      <w:suff w:val="tab"/>
      <w:lvlText w:val="o"/>
      <w:lvlJc w:val="left"/>
      <w:pPr>
        <w:ind w:hanging="360" w:left="1440"/>
      </w:pPr>
      <w:rPr>
        <w:rFonts w:ascii="Symbol" w:hAnsi="Symbol"/>
      </w:rPr>
    </w:lvl>
    <w:lvl w:ilvl="2" w:tplc="50775BC7">
      <w:start w:val="1"/>
      <w:numFmt w:val="bullet"/>
      <w:suff w:val="tab"/>
      <w:lvlText w:val="·"/>
      <w:lvlJc w:val="left"/>
      <w:pPr>
        <w:ind w:hanging="360" w:left="2160"/>
      </w:pPr>
      <w:rPr>
        <w:rFonts w:ascii="Symbol" w:hAnsi="Symbol"/>
      </w:rPr>
    </w:lvl>
    <w:lvl w:ilvl="3" w:tplc="4BA2F0ED">
      <w:start w:val="1"/>
      <w:numFmt w:val="bullet"/>
      <w:suff w:val="tab"/>
      <w:lvlText w:val="o"/>
      <w:lvlJc w:val="left"/>
      <w:pPr>
        <w:ind w:hanging="360" w:left="2880"/>
      </w:pPr>
      <w:rPr>
        <w:rFonts w:ascii="Symbol" w:hAnsi="Symbol"/>
      </w:rPr>
    </w:lvl>
    <w:lvl w:ilvl="4" w:tplc="57F09AA3">
      <w:start w:val="1"/>
      <w:numFmt w:val="bullet"/>
      <w:suff w:val="tab"/>
      <w:lvlText w:val="·"/>
      <w:lvlJc w:val="left"/>
      <w:pPr>
        <w:ind w:hanging="360" w:left="3600"/>
      </w:pPr>
      <w:rPr>
        <w:rFonts w:ascii="Symbol" w:hAnsi="Symbol"/>
      </w:rPr>
    </w:lvl>
    <w:lvl w:ilvl="5" w:tplc="0E5CBF81">
      <w:start w:val="1"/>
      <w:numFmt w:val="bullet"/>
      <w:suff w:val="tab"/>
      <w:lvlText w:val="o"/>
      <w:lvlJc w:val="left"/>
      <w:pPr>
        <w:ind w:hanging="360" w:left="4320"/>
      </w:pPr>
      <w:rPr>
        <w:rFonts w:ascii="Symbol" w:hAnsi="Symbol"/>
      </w:rPr>
    </w:lvl>
    <w:lvl w:ilvl="6" w:tplc="1DCE3BC5">
      <w:start w:val="1"/>
      <w:numFmt w:val="bullet"/>
      <w:suff w:val="tab"/>
      <w:lvlText w:val="·"/>
      <w:lvlJc w:val="left"/>
      <w:pPr>
        <w:ind w:hanging="360" w:left="5040"/>
      </w:pPr>
      <w:rPr>
        <w:rFonts w:ascii="Symbol" w:hAnsi="Symbol"/>
      </w:rPr>
    </w:lvl>
    <w:lvl w:ilvl="7" w:tplc="60F6BA4C">
      <w:start w:val="1"/>
      <w:numFmt w:val="bullet"/>
      <w:suff w:val="tab"/>
      <w:lvlText w:val="o"/>
      <w:lvlJc w:val="left"/>
      <w:pPr>
        <w:ind w:hanging="360" w:left="5760"/>
      </w:pPr>
      <w:rPr>
        <w:rFonts w:ascii="Symbol" w:hAnsi="Symbol"/>
      </w:rPr>
    </w:lvl>
    <w:lvl w:ilvl="8" w:tplc="0AF41445">
      <w:start w:val="1"/>
      <w:numFmt w:val="bullet"/>
      <w:suff w:val="tab"/>
      <w:lvlText w:val="·"/>
      <w:lvlJc w:val="left"/>
      <w:pPr>
        <w:ind w:hanging="360" w:left="6480"/>
      </w:pPr>
      <w:rPr>
        <w:rFonts w:ascii="Symbol" w:hAnsi="Symbol"/>
      </w:rPr>
    </w:lvl>
  </w:abstractNum>
  <w:abstractNum w:abstractNumId="215">
    <w:nsid w:val="4FBA1892"/>
    <w:multiLevelType w:val="hybridMultilevel"/>
    <w:lvl w:ilvl="0" w:tplc="3F34FB57">
      <w:start w:val="1"/>
      <w:numFmt w:val="bullet"/>
      <w:suff w:val="tab"/>
      <w:lvlText w:val="·"/>
      <w:lvlJc w:val="left"/>
      <w:pPr>
        <w:ind w:hanging="360" w:left="720"/>
      </w:pPr>
      <w:rPr>
        <w:rFonts w:ascii="Symbol" w:hAnsi="Symbol" w:cs="Symbol" w:eastAsia="Symbol"/>
        <w:color w:val="FF0000"/>
      </w:rPr>
    </w:lvl>
    <w:lvl w:ilvl="1" w:tplc="2B7D2876">
      <w:start w:val="1"/>
      <w:numFmt w:val="bullet"/>
      <w:suff w:val="tab"/>
      <w:lvlText w:val="o"/>
      <w:lvlJc w:val="left"/>
      <w:pPr>
        <w:ind w:hanging="360" w:left="1440"/>
      </w:pPr>
      <w:rPr>
        <w:rFonts w:ascii="Symbol" w:hAnsi="Symbol"/>
      </w:rPr>
    </w:lvl>
    <w:lvl w:ilvl="2" w:tplc="045C3C11">
      <w:start w:val="1"/>
      <w:numFmt w:val="bullet"/>
      <w:suff w:val="tab"/>
      <w:lvlText w:val="·"/>
      <w:lvlJc w:val="left"/>
      <w:pPr>
        <w:ind w:hanging="360" w:left="2160"/>
      </w:pPr>
      <w:rPr>
        <w:rFonts w:ascii="Symbol" w:hAnsi="Symbol"/>
      </w:rPr>
    </w:lvl>
    <w:lvl w:ilvl="3" w:tplc="48AB998E">
      <w:start w:val="1"/>
      <w:numFmt w:val="bullet"/>
      <w:suff w:val="tab"/>
      <w:lvlText w:val="o"/>
      <w:lvlJc w:val="left"/>
      <w:pPr>
        <w:ind w:hanging="360" w:left="2880"/>
      </w:pPr>
      <w:rPr>
        <w:rFonts w:ascii="Symbol" w:hAnsi="Symbol"/>
      </w:rPr>
    </w:lvl>
    <w:lvl w:ilvl="4" w:tplc="0580B35B">
      <w:start w:val="1"/>
      <w:numFmt w:val="bullet"/>
      <w:suff w:val="tab"/>
      <w:lvlText w:val="·"/>
      <w:lvlJc w:val="left"/>
      <w:pPr>
        <w:ind w:hanging="360" w:left="3600"/>
      </w:pPr>
      <w:rPr>
        <w:rFonts w:ascii="Symbol" w:hAnsi="Symbol"/>
      </w:rPr>
    </w:lvl>
    <w:lvl w:ilvl="5" w:tplc="6B17FDF9">
      <w:start w:val="1"/>
      <w:numFmt w:val="bullet"/>
      <w:suff w:val="tab"/>
      <w:lvlText w:val="o"/>
      <w:lvlJc w:val="left"/>
      <w:pPr>
        <w:ind w:hanging="360" w:left="4320"/>
      </w:pPr>
      <w:rPr>
        <w:rFonts w:ascii="Symbol" w:hAnsi="Symbol"/>
      </w:rPr>
    </w:lvl>
    <w:lvl w:ilvl="6" w:tplc="2DBDF419">
      <w:start w:val="1"/>
      <w:numFmt w:val="bullet"/>
      <w:suff w:val="tab"/>
      <w:lvlText w:val="·"/>
      <w:lvlJc w:val="left"/>
      <w:pPr>
        <w:ind w:hanging="360" w:left="5040"/>
      </w:pPr>
      <w:rPr>
        <w:rFonts w:ascii="Symbol" w:hAnsi="Symbol"/>
      </w:rPr>
    </w:lvl>
    <w:lvl w:ilvl="7" w:tplc="59CE4173">
      <w:start w:val="1"/>
      <w:numFmt w:val="bullet"/>
      <w:suff w:val="tab"/>
      <w:lvlText w:val="o"/>
      <w:lvlJc w:val="left"/>
      <w:pPr>
        <w:ind w:hanging="360" w:left="5760"/>
      </w:pPr>
      <w:rPr>
        <w:rFonts w:ascii="Symbol" w:hAnsi="Symbol"/>
      </w:rPr>
    </w:lvl>
    <w:lvl w:ilvl="8" w:tplc="0D5E53FC">
      <w:start w:val="1"/>
      <w:numFmt w:val="bullet"/>
      <w:suff w:val="tab"/>
      <w:lvlText w:val="·"/>
      <w:lvlJc w:val="left"/>
      <w:pPr>
        <w:ind w:hanging="360" w:left="6480"/>
      </w:pPr>
      <w:rPr>
        <w:rFonts w:ascii="Symbol" w:hAnsi="Symbol"/>
      </w:rPr>
    </w:lvl>
  </w:abstractNum>
  <w:abstractNum w:abstractNumId="216">
    <w:nsid w:val="28A88832"/>
    <w:multiLevelType w:val="hybridMultilevel"/>
    <w:lvl w:ilvl="0" w:tplc="0BC4E501">
      <w:start w:val="1"/>
      <w:numFmt w:val="bullet"/>
      <w:suff w:val="tab"/>
      <w:lvlText w:val="·"/>
      <w:lvlJc w:val="left"/>
      <w:pPr>
        <w:ind w:hanging="360" w:left="720"/>
      </w:pPr>
      <w:rPr>
        <w:rFonts w:ascii="Symbol" w:hAnsi="Symbol" w:cs="Symbol" w:eastAsia="Symbol"/>
        <w:color w:val="FF0000"/>
      </w:rPr>
    </w:lvl>
    <w:lvl w:ilvl="1" w:tplc="42F818FA">
      <w:start w:val="1"/>
      <w:numFmt w:val="bullet"/>
      <w:suff w:val="tab"/>
      <w:lvlText w:val="o"/>
      <w:lvlJc w:val="left"/>
      <w:pPr>
        <w:ind w:hanging="360" w:left="1440"/>
      </w:pPr>
      <w:rPr>
        <w:rFonts w:ascii="Symbol" w:hAnsi="Symbol"/>
      </w:rPr>
    </w:lvl>
    <w:lvl w:ilvl="2" w:tplc="4AC835EC">
      <w:start w:val="1"/>
      <w:numFmt w:val="bullet"/>
      <w:suff w:val="tab"/>
      <w:lvlText w:val="·"/>
      <w:lvlJc w:val="left"/>
      <w:pPr>
        <w:ind w:hanging="360" w:left="2160"/>
      </w:pPr>
      <w:rPr>
        <w:rFonts w:ascii="Symbol" w:hAnsi="Symbol"/>
      </w:rPr>
    </w:lvl>
    <w:lvl w:ilvl="3" w:tplc="3C759170">
      <w:start w:val="1"/>
      <w:numFmt w:val="bullet"/>
      <w:suff w:val="tab"/>
      <w:lvlText w:val="o"/>
      <w:lvlJc w:val="left"/>
      <w:pPr>
        <w:ind w:hanging="360" w:left="2880"/>
      </w:pPr>
      <w:rPr>
        <w:rFonts w:ascii="Symbol" w:hAnsi="Symbol"/>
      </w:rPr>
    </w:lvl>
    <w:lvl w:ilvl="4" w:tplc="6B7ED35F">
      <w:start w:val="1"/>
      <w:numFmt w:val="bullet"/>
      <w:suff w:val="tab"/>
      <w:lvlText w:val="·"/>
      <w:lvlJc w:val="left"/>
      <w:pPr>
        <w:ind w:hanging="360" w:left="3600"/>
      </w:pPr>
      <w:rPr>
        <w:rFonts w:ascii="Symbol" w:hAnsi="Symbol"/>
      </w:rPr>
    </w:lvl>
    <w:lvl w:ilvl="5" w:tplc="3356C737">
      <w:start w:val="1"/>
      <w:numFmt w:val="bullet"/>
      <w:suff w:val="tab"/>
      <w:lvlText w:val="o"/>
      <w:lvlJc w:val="left"/>
      <w:pPr>
        <w:ind w:hanging="360" w:left="4320"/>
      </w:pPr>
      <w:rPr>
        <w:rFonts w:ascii="Symbol" w:hAnsi="Symbol"/>
      </w:rPr>
    </w:lvl>
    <w:lvl w:ilvl="6" w:tplc="3BE5DE24">
      <w:start w:val="1"/>
      <w:numFmt w:val="bullet"/>
      <w:suff w:val="tab"/>
      <w:lvlText w:val="·"/>
      <w:lvlJc w:val="left"/>
      <w:pPr>
        <w:ind w:hanging="360" w:left="5040"/>
      </w:pPr>
      <w:rPr>
        <w:rFonts w:ascii="Symbol" w:hAnsi="Symbol"/>
      </w:rPr>
    </w:lvl>
    <w:lvl w:ilvl="7" w:tplc="1584728F">
      <w:start w:val="1"/>
      <w:numFmt w:val="bullet"/>
      <w:suff w:val="tab"/>
      <w:lvlText w:val="o"/>
      <w:lvlJc w:val="left"/>
      <w:pPr>
        <w:ind w:hanging="360" w:left="5760"/>
      </w:pPr>
      <w:rPr>
        <w:rFonts w:ascii="Symbol" w:hAnsi="Symbol"/>
      </w:rPr>
    </w:lvl>
    <w:lvl w:ilvl="8" w:tplc="64F61E0F">
      <w:start w:val="1"/>
      <w:numFmt w:val="bullet"/>
      <w:suff w:val="tab"/>
      <w:lvlText w:val="·"/>
      <w:lvlJc w:val="left"/>
      <w:pPr>
        <w:ind w:hanging="360" w:left="6480"/>
      </w:pPr>
      <w:rPr>
        <w:rFonts w:ascii="Symbol" w:hAnsi="Symbol"/>
      </w:rPr>
    </w:lvl>
  </w:abstractNum>
  <w:abstractNum w:abstractNumId="217">
    <w:nsid w:val="4EF79572"/>
    <w:multiLevelType w:val="hybridMultilevel"/>
    <w:lvl w:ilvl="0" w:tplc="439A1D63">
      <w:start w:val="1"/>
      <w:numFmt w:val="bullet"/>
      <w:suff w:val="tab"/>
      <w:lvlText w:val="·"/>
      <w:lvlJc w:val="left"/>
      <w:pPr>
        <w:ind w:hanging="360" w:left="720"/>
      </w:pPr>
      <w:rPr>
        <w:rFonts w:ascii="Symbol" w:hAnsi="Symbol" w:cs="Symbol" w:eastAsia="Symbol"/>
        <w:color w:val="008000"/>
      </w:rPr>
    </w:lvl>
    <w:lvl w:ilvl="1" w:tplc="050F67AF">
      <w:start w:val="1"/>
      <w:numFmt w:val="bullet"/>
      <w:suff w:val="tab"/>
      <w:lvlText w:val="o"/>
      <w:lvlJc w:val="left"/>
      <w:pPr>
        <w:ind w:hanging="360" w:left="1440"/>
      </w:pPr>
      <w:rPr>
        <w:rFonts w:ascii="Symbol" w:hAnsi="Symbol"/>
      </w:rPr>
    </w:lvl>
    <w:lvl w:ilvl="2" w:tplc="173D0269">
      <w:start w:val="1"/>
      <w:numFmt w:val="bullet"/>
      <w:suff w:val="tab"/>
      <w:lvlText w:val="·"/>
      <w:lvlJc w:val="left"/>
      <w:pPr>
        <w:ind w:hanging="360" w:left="2160"/>
      </w:pPr>
      <w:rPr>
        <w:rFonts w:ascii="Symbol" w:hAnsi="Symbol"/>
      </w:rPr>
    </w:lvl>
    <w:lvl w:ilvl="3" w:tplc="6ACD423A">
      <w:start w:val="1"/>
      <w:numFmt w:val="bullet"/>
      <w:suff w:val="tab"/>
      <w:lvlText w:val="o"/>
      <w:lvlJc w:val="left"/>
      <w:pPr>
        <w:ind w:hanging="360" w:left="2880"/>
      </w:pPr>
      <w:rPr>
        <w:rFonts w:ascii="Symbol" w:hAnsi="Symbol"/>
      </w:rPr>
    </w:lvl>
    <w:lvl w:ilvl="4" w:tplc="3B4BC219">
      <w:start w:val="1"/>
      <w:numFmt w:val="bullet"/>
      <w:suff w:val="tab"/>
      <w:lvlText w:val="·"/>
      <w:lvlJc w:val="left"/>
      <w:pPr>
        <w:ind w:hanging="360" w:left="3600"/>
      </w:pPr>
      <w:rPr>
        <w:rFonts w:ascii="Symbol" w:hAnsi="Symbol"/>
      </w:rPr>
    </w:lvl>
    <w:lvl w:ilvl="5" w:tplc="33CF83DE">
      <w:start w:val="1"/>
      <w:numFmt w:val="bullet"/>
      <w:suff w:val="tab"/>
      <w:lvlText w:val="o"/>
      <w:lvlJc w:val="left"/>
      <w:pPr>
        <w:ind w:hanging="360" w:left="4320"/>
      </w:pPr>
      <w:rPr>
        <w:rFonts w:ascii="Symbol" w:hAnsi="Symbol"/>
      </w:rPr>
    </w:lvl>
    <w:lvl w:ilvl="6" w:tplc="388BCD22">
      <w:start w:val="1"/>
      <w:numFmt w:val="bullet"/>
      <w:suff w:val="tab"/>
      <w:lvlText w:val="·"/>
      <w:lvlJc w:val="left"/>
      <w:pPr>
        <w:ind w:hanging="360" w:left="5040"/>
      </w:pPr>
      <w:rPr>
        <w:rFonts w:ascii="Symbol" w:hAnsi="Symbol"/>
      </w:rPr>
    </w:lvl>
    <w:lvl w:ilvl="7" w:tplc="279ED502">
      <w:start w:val="1"/>
      <w:numFmt w:val="bullet"/>
      <w:suff w:val="tab"/>
      <w:lvlText w:val="o"/>
      <w:lvlJc w:val="left"/>
      <w:pPr>
        <w:ind w:hanging="360" w:left="5760"/>
      </w:pPr>
      <w:rPr>
        <w:rFonts w:ascii="Symbol" w:hAnsi="Symbol"/>
      </w:rPr>
    </w:lvl>
    <w:lvl w:ilvl="8" w:tplc="37C23416">
      <w:start w:val="1"/>
      <w:numFmt w:val="bullet"/>
      <w:suff w:val="tab"/>
      <w:lvlText w:val="·"/>
      <w:lvlJc w:val="left"/>
      <w:pPr>
        <w:ind w:hanging="360" w:left="6480"/>
      </w:pPr>
      <w:rPr>
        <w:rFonts w:ascii="Symbol" w:hAnsi="Symbol"/>
      </w:rPr>
    </w:lvl>
  </w:abstractNum>
  <w:abstractNum w:abstractNumId="218">
    <w:nsid w:val="067A08A5"/>
    <w:multiLevelType w:val="hybridMultilevel"/>
    <w:lvl w:ilvl="0" w:tplc="09EE53F8">
      <w:start w:val="1"/>
      <w:numFmt w:val="bullet"/>
      <w:suff w:val="tab"/>
      <w:lvlText w:val="·"/>
      <w:lvlJc w:val="left"/>
      <w:pPr>
        <w:ind w:hanging="360" w:left="720"/>
      </w:pPr>
      <w:rPr>
        <w:rFonts w:ascii="Symbol" w:hAnsi="Symbol" w:cs="Symbol" w:eastAsia="Symbol"/>
        <w:color w:val="008000"/>
      </w:rPr>
    </w:lvl>
    <w:lvl w:ilvl="1" w:tplc="5C4B8D6E">
      <w:start w:val="1"/>
      <w:numFmt w:val="bullet"/>
      <w:suff w:val="tab"/>
      <w:lvlText w:val="o"/>
      <w:lvlJc w:val="left"/>
      <w:pPr>
        <w:ind w:hanging="360" w:left="1440"/>
      </w:pPr>
      <w:rPr>
        <w:rFonts w:ascii="Symbol" w:hAnsi="Symbol"/>
      </w:rPr>
    </w:lvl>
    <w:lvl w:ilvl="2" w:tplc="064EA17A">
      <w:start w:val="1"/>
      <w:numFmt w:val="bullet"/>
      <w:suff w:val="tab"/>
      <w:lvlText w:val="·"/>
      <w:lvlJc w:val="left"/>
      <w:pPr>
        <w:ind w:hanging="360" w:left="2160"/>
      </w:pPr>
      <w:rPr>
        <w:rFonts w:ascii="Symbol" w:hAnsi="Symbol"/>
      </w:rPr>
    </w:lvl>
    <w:lvl w:ilvl="3" w:tplc="2053DB87">
      <w:start w:val="1"/>
      <w:numFmt w:val="bullet"/>
      <w:suff w:val="tab"/>
      <w:lvlText w:val="o"/>
      <w:lvlJc w:val="left"/>
      <w:pPr>
        <w:ind w:hanging="360" w:left="2880"/>
      </w:pPr>
      <w:rPr>
        <w:rFonts w:ascii="Symbol" w:hAnsi="Symbol"/>
      </w:rPr>
    </w:lvl>
    <w:lvl w:ilvl="4" w:tplc="3A77EEB9">
      <w:start w:val="1"/>
      <w:numFmt w:val="bullet"/>
      <w:suff w:val="tab"/>
      <w:lvlText w:val="·"/>
      <w:lvlJc w:val="left"/>
      <w:pPr>
        <w:ind w:hanging="360" w:left="3600"/>
      </w:pPr>
      <w:rPr>
        <w:rFonts w:ascii="Symbol" w:hAnsi="Symbol"/>
      </w:rPr>
    </w:lvl>
    <w:lvl w:ilvl="5" w:tplc="570D4873">
      <w:start w:val="1"/>
      <w:numFmt w:val="bullet"/>
      <w:suff w:val="tab"/>
      <w:lvlText w:val="o"/>
      <w:lvlJc w:val="left"/>
      <w:pPr>
        <w:ind w:hanging="360" w:left="4320"/>
      </w:pPr>
      <w:rPr>
        <w:rFonts w:ascii="Symbol" w:hAnsi="Symbol"/>
      </w:rPr>
    </w:lvl>
    <w:lvl w:ilvl="6" w:tplc="36504AD6">
      <w:start w:val="1"/>
      <w:numFmt w:val="bullet"/>
      <w:suff w:val="tab"/>
      <w:lvlText w:val="·"/>
      <w:lvlJc w:val="left"/>
      <w:pPr>
        <w:ind w:hanging="360" w:left="5040"/>
      </w:pPr>
      <w:rPr>
        <w:rFonts w:ascii="Symbol" w:hAnsi="Symbol"/>
      </w:rPr>
    </w:lvl>
    <w:lvl w:ilvl="7" w:tplc="3B051574">
      <w:start w:val="1"/>
      <w:numFmt w:val="bullet"/>
      <w:suff w:val="tab"/>
      <w:lvlText w:val="o"/>
      <w:lvlJc w:val="left"/>
      <w:pPr>
        <w:ind w:hanging="360" w:left="5760"/>
      </w:pPr>
      <w:rPr>
        <w:rFonts w:ascii="Symbol" w:hAnsi="Symbol"/>
      </w:rPr>
    </w:lvl>
    <w:lvl w:ilvl="8" w:tplc="2788A822">
      <w:start w:val="1"/>
      <w:numFmt w:val="bullet"/>
      <w:suff w:val="tab"/>
      <w:lvlText w:val="·"/>
      <w:lvlJc w:val="left"/>
      <w:pPr>
        <w:ind w:hanging="360" w:left="6480"/>
      </w:pPr>
      <w:rPr>
        <w:rFonts w:ascii="Symbol" w:hAnsi="Symbol"/>
      </w:rPr>
    </w:lvl>
  </w:abstractNum>
  <w:abstractNum w:abstractNumId="219">
    <w:nsid w:val="3950F960"/>
    <w:multiLevelType w:val="hybridMultilevel"/>
    <w:lvl w:ilvl="0" w:tplc="6AB278A2">
      <w:start w:val="1"/>
      <w:numFmt w:val="bullet"/>
      <w:suff w:val="tab"/>
      <w:lvlText w:val="·"/>
      <w:lvlJc w:val="left"/>
      <w:pPr>
        <w:ind w:hanging="360" w:left="720"/>
      </w:pPr>
      <w:rPr>
        <w:rFonts w:ascii="Symbol" w:hAnsi="Symbol" w:cs="Symbol" w:eastAsia="Symbol"/>
        <w:color w:val="008000"/>
      </w:rPr>
    </w:lvl>
    <w:lvl w:ilvl="1" w:tplc="47C034FB">
      <w:start w:val="1"/>
      <w:numFmt w:val="bullet"/>
      <w:suff w:val="tab"/>
      <w:lvlText w:val="o"/>
      <w:lvlJc w:val="left"/>
      <w:pPr>
        <w:ind w:hanging="360" w:left="1440"/>
      </w:pPr>
      <w:rPr>
        <w:rFonts w:ascii="Symbol" w:hAnsi="Symbol"/>
      </w:rPr>
    </w:lvl>
    <w:lvl w:ilvl="2" w:tplc="41B271CC">
      <w:start w:val="1"/>
      <w:numFmt w:val="bullet"/>
      <w:suff w:val="tab"/>
      <w:lvlText w:val="·"/>
      <w:lvlJc w:val="left"/>
      <w:pPr>
        <w:ind w:hanging="360" w:left="2160"/>
      </w:pPr>
      <w:rPr>
        <w:rFonts w:ascii="Symbol" w:hAnsi="Symbol"/>
      </w:rPr>
    </w:lvl>
    <w:lvl w:ilvl="3" w:tplc="3DF656AC">
      <w:start w:val="1"/>
      <w:numFmt w:val="bullet"/>
      <w:suff w:val="tab"/>
      <w:lvlText w:val="o"/>
      <w:lvlJc w:val="left"/>
      <w:pPr>
        <w:ind w:hanging="360" w:left="2880"/>
      </w:pPr>
      <w:rPr>
        <w:rFonts w:ascii="Symbol" w:hAnsi="Symbol"/>
      </w:rPr>
    </w:lvl>
    <w:lvl w:ilvl="4" w:tplc="429A0C6F">
      <w:start w:val="1"/>
      <w:numFmt w:val="bullet"/>
      <w:suff w:val="tab"/>
      <w:lvlText w:val="·"/>
      <w:lvlJc w:val="left"/>
      <w:pPr>
        <w:ind w:hanging="360" w:left="3600"/>
      </w:pPr>
      <w:rPr>
        <w:rFonts w:ascii="Symbol" w:hAnsi="Symbol"/>
      </w:rPr>
    </w:lvl>
    <w:lvl w:ilvl="5" w:tplc="6C192C00">
      <w:start w:val="1"/>
      <w:numFmt w:val="bullet"/>
      <w:suff w:val="tab"/>
      <w:lvlText w:val="o"/>
      <w:lvlJc w:val="left"/>
      <w:pPr>
        <w:ind w:hanging="360" w:left="4320"/>
      </w:pPr>
      <w:rPr>
        <w:rFonts w:ascii="Symbol" w:hAnsi="Symbol"/>
      </w:rPr>
    </w:lvl>
    <w:lvl w:ilvl="6" w:tplc="0B603254">
      <w:start w:val="1"/>
      <w:numFmt w:val="bullet"/>
      <w:suff w:val="tab"/>
      <w:lvlText w:val="·"/>
      <w:lvlJc w:val="left"/>
      <w:pPr>
        <w:ind w:hanging="360" w:left="5040"/>
      </w:pPr>
      <w:rPr>
        <w:rFonts w:ascii="Symbol" w:hAnsi="Symbol"/>
      </w:rPr>
    </w:lvl>
    <w:lvl w:ilvl="7" w:tplc="60EC8E54">
      <w:start w:val="1"/>
      <w:numFmt w:val="bullet"/>
      <w:suff w:val="tab"/>
      <w:lvlText w:val="o"/>
      <w:lvlJc w:val="left"/>
      <w:pPr>
        <w:ind w:hanging="360" w:left="5760"/>
      </w:pPr>
      <w:rPr>
        <w:rFonts w:ascii="Symbol" w:hAnsi="Symbol"/>
      </w:rPr>
    </w:lvl>
    <w:lvl w:ilvl="8" w:tplc="1F70325E">
      <w:start w:val="1"/>
      <w:numFmt w:val="bullet"/>
      <w:suff w:val="tab"/>
      <w:lvlText w:val="·"/>
      <w:lvlJc w:val="left"/>
      <w:pPr>
        <w:ind w:hanging="360" w:left="6480"/>
      </w:pPr>
      <w:rPr>
        <w:rFonts w:ascii="Symbol" w:hAnsi="Symbol"/>
      </w:rPr>
    </w:lvl>
  </w:abstractNum>
  <w:abstractNum w:abstractNumId="220">
    <w:nsid w:val="25A148FB"/>
    <w:multiLevelType w:val="hybridMultilevel"/>
    <w:lvl w:ilvl="0" w:tplc="4FE31C37">
      <w:start w:val="1"/>
      <w:numFmt w:val="bullet"/>
      <w:suff w:val="tab"/>
      <w:lvlText w:val="·"/>
      <w:lvlJc w:val="left"/>
      <w:pPr>
        <w:ind w:hanging="360" w:left="720"/>
      </w:pPr>
      <w:rPr>
        <w:rFonts w:ascii="Symbol" w:hAnsi="Symbol" w:cs="Symbol" w:eastAsia="Symbol"/>
        <w:color w:val="0000FF"/>
      </w:rPr>
    </w:lvl>
    <w:lvl w:ilvl="1" w:tplc="5E3E98E7">
      <w:start w:val="1"/>
      <w:numFmt w:val="bullet"/>
      <w:suff w:val="tab"/>
      <w:lvlText w:val="o"/>
      <w:lvlJc w:val="left"/>
      <w:pPr>
        <w:ind w:hanging="360" w:left="1440"/>
      </w:pPr>
      <w:rPr>
        <w:rFonts w:ascii="Symbol" w:hAnsi="Symbol"/>
      </w:rPr>
    </w:lvl>
    <w:lvl w:ilvl="2" w:tplc="08BCA230">
      <w:start w:val="1"/>
      <w:numFmt w:val="bullet"/>
      <w:suff w:val="tab"/>
      <w:lvlText w:val="·"/>
      <w:lvlJc w:val="left"/>
      <w:pPr>
        <w:ind w:hanging="360" w:left="2160"/>
      </w:pPr>
      <w:rPr>
        <w:rFonts w:ascii="Symbol" w:hAnsi="Symbol"/>
      </w:rPr>
    </w:lvl>
    <w:lvl w:ilvl="3" w:tplc="42179253">
      <w:start w:val="1"/>
      <w:numFmt w:val="bullet"/>
      <w:suff w:val="tab"/>
      <w:lvlText w:val="o"/>
      <w:lvlJc w:val="left"/>
      <w:pPr>
        <w:ind w:hanging="360" w:left="2880"/>
      </w:pPr>
      <w:rPr>
        <w:rFonts w:ascii="Symbol" w:hAnsi="Symbol"/>
      </w:rPr>
    </w:lvl>
    <w:lvl w:ilvl="4" w:tplc="67E366B8">
      <w:start w:val="1"/>
      <w:numFmt w:val="bullet"/>
      <w:suff w:val="tab"/>
      <w:lvlText w:val="·"/>
      <w:lvlJc w:val="left"/>
      <w:pPr>
        <w:ind w:hanging="360" w:left="3600"/>
      </w:pPr>
      <w:rPr>
        <w:rFonts w:ascii="Symbol" w:hAnsi="Symbol"/>
      </w:rPr>
    </w:lvl>
    <w:lvl w:ilvl="5" w:tplc="77A5AA8A">
      <w:start w:val="1"/>
      <w:numFmt w:val="bullet"/>
      <w:suff w:val="tab"/>
      <w:lvlText w:val="o"/>
      <w:lvlJc w:val="left"/>
      <w:pPr>
        <w:ind w:hanging="360" w:left="4320"/>
      </w:pPr>
      <w:rPr>
        <w:rFonts w:ascii="Symbol" w:hAnsi="Symbol"/>
      </w:rPr>
    </w:lvl>
    <w:lvl w:ilvl="6" w:tplc="632BE28A">
      <w:start w:val="1"/>
      <w:numFmt w:val="bullet"/>
      <w:suff w:val="tab"/>
      <w:lvlText w:val="·"/>
      <w:lvlJc w:val="left"/>
      <w:pPr>
        <w:ind w:hanging="360" w:left="5040"/>
      </w:pPr>
      <w:rPr>
        <w:rFonts w:ascii="Symbol" w:hAnsi="Symbol"/>
      </w:rPr>
    </w:lvl>
    <w:lvl w:ilvl="7" w:tplc="2B64E2CC">
      <w:start w:val="1"/>
      <w:numFmt w:val="bullet"/>
      <w:suff w:val="tab"/>
      <w:lvlText w:val="o"/>
      <w:lvlJc w:val="left"/>
      <w:pPr>
        <w:ind w:hanging="360" w:left="5760"/>
      </w:pPr>
      <w:rPr>
        <w:rFonts w:ascii="Symbol" w:hAnsi="Symbol"/>
      </w:rPr>
    </w:lvl>
    <w:lvl w:ilvl="8" w:tplc="096AEC61">
      <w:start w:val="1"/>
      <w:numFmt w:val="bullet"/>
      <w:suff w:val="tab"/>
      <w:lvlText w:val="·"/>
      <w:lvlJc w:val="left"/>
      <w:pPr>
        <w:ind w:hanging="360" w:left="6480"/>
      </w:pPr>
      <w:rPr>
        <w:rFonts w:ascii="Symbol" w:hAnsi="Symbol"/>
      </w:rPr>
    </w:lvl>
  </w:abstractNum>
  <w:abstractNum w:abstractNumId="221">
    <w:nsid w:val="64C7579E"/>
    <w:multiLevelType w:val="hybridMultilevel"/>
    <w:lvl w:ilvl="0" w:tplc="46566623">
      <w:start w:val="1"/>
      <w:numFmt w:val="bullet"/>
      <w:suff w:val="tab"/>
      <w:lvlText w:val="·"/>
      <w:lvlJc w:val="left"/>
      <w:pPr>
        <w:ind w:hanging="360" w:left="720"/>
      </w:pPr>
      <w:rPr>
        <w:rFonts w:ascii="Symbol" w:hAnsi="Symbol" w:cs="Symbol" w:eastAsia="Symbol"/>
      </w:rPr>
    </w:lvl>
    <w:lvl w:ilvl="1" w:tplc="2BF360F3">
      <w:start w:val="1"/>
      <w:numFmt w:val="bullet"/>
      <w:suff w:val="tab"/>
      <w:lvlText w:val="o"/>
      <w:lvlJc w:val="left"/>
      <w:pPr>
        <w:ind w:hanging="360" w:left="1440"/>
      </w:pPr>
      <w:rPr>
        <w:rFonts w:ascii="Symbol" w:hAnsi="Symbol"/>
      </w:rPr>
    </w:lvl>
    <w:lvl w:ilvl="2" w:tplc="036AAE80">
      <w:start w:val="1"/>
      <w:numFmt w:val="bullet"/>
      <w:suff w:val="tab"/>
      <w:lvlText w:val="·"/>
      <w:lvlJc w:val="left"/>
      <w:pPr>
        <w:ind w:hanging="360" w:left="2160"/>
      </w:pPr>
      <w:rPr>
        <w:rFonts w:ascii="Symbol" w:hAnsi="Symbol"/>
      </w:rPr>
    </w:lvl>
    <w:lvl w:ilvl="3" w:tplc="748F2155">
      <w:start w:val="1"/>
      <w:numFmt w:val="bullet"/>
      <w:suff w:val="tab"/>
      <w:lvlText w:val="o"/>
      <w:lvlJc w:val="left"/>
      <w:pPr>
        <w:ind w:hanging="360" w:left="2880"/>
      </w:pPr>
      <w:rPr>
        <w:rFonts w:ascii="Symbol" w:hAnsi="Symbol"/>
      </w:rPr>
    </w:lvl>
    <w:lvl w:ilvl="4" w:tplc="1605AAF9">
      <w:start w:val="1"/>
      <w:numFmt w:val="bullet"/>
      <w:suff w:val="tab"/>
      <w:lvlText w:val="·"/>
      <w:lvlJc w:val="left"/>
      <w:pPr>
        <w:ind w:hanging="360" w:left="3600"/>
      </w:pPr>
      <w:rPr>
        <w:rFonts w:ascii="Symbol" w:hAnsi="Symbol"/>
      </w:rPr>
    </w:lvl>
    <w:lvl w:ilvl="5" w:tplc="73489FC7">
      <w:start w:val="1"/>
      <w:numFmt w:val="bullet"/>
      <w:suff w:val="tab"/>
      <w:lvlText w:val="o"/>
      <w:lvlJc w:val="left"/>
      <w:pPr>
        <w:ind w:hanging="360" w:left="4320"/>
      </w:pPr>
      <w:rPr>
        <w:rFonts w:ascii="Symbol" w:hAnsi="Symbol"/>
      </w:rPr>
    </w:lvl>
    <w:lvl w:ilvl="6" w:tplc="4E2774A8">
      <w:start w:val="1"/>
      <w:numFmt w:val="bullet"/>
      <w:suff w:val="tab"/>
      <w:lvlText w:val="·"/>
      <w:lvlJc w:val="left"/>
      <w:pPr>
        <w:ind w:hanging="360" w:left="5040"/>
      </w:pPr>
      <w:rPr>
        <w:rFonts w:ascii="Symbol" w:hAnsi="Symbol"/>
      </w:rPr>
    </w:lvl>
    <w:lvl w:ilvl="7" w:tplc="79CE2BEB">
      <w:start w:val="1"/>
      <w:numFmt w:val="bullet"/>
      <w:suff w:val="tab"/>
      <w:lvlText w:val="o"/>
      <w:lvlJc w:val="left"/>
      <w:pPr>
        <w:ind w:hanging="360" w:left="5760"/>
      </w:pPr>
      <w:rPr>
        <w:rFonts w:ascii="Symbol" w:hAnsi="Symbol"/>
      </w:rPr>
    </w:lvl>
    <w:lvl w:ilvl="8" w:tplc="67ED7C81">
      <w:start w:val="1"/>
      <w:numFmt w:val="bullet"/>
      <w:suff w:val="tab"/>
      <w:lvlText w:val="·"/>
      <w:lvlJc w:val="left"/>
      <w:pPr>
        <w:ind w:hanging="360" w:left="6480"/>
      </w:pPr>
      <w:rPr>
        <w:rFonts w:ascii="Symbol" w:hAnsi="Symbol"/>
      </w:rPr>
    </w:lvl>
  </w:abstractNum>
  <w:abstractNum w:abstractNumId="222">
    <w:nsid w:val="02B1B01F"/>
    <w:multiLevelType w:val="hybridMultilevel"/>
    <w:lvl w:ilvl="0" w:tplc="074C541E">
      <w:start w:val="1"/>
      <w:numFmt w:val="bullet"/>
      <w:suff w:val="tab"/>
      <w:lvlText w:val="·"/>
      <w:lvlJc w:val="left"/>
      <w:pPr>
        <w:ind w:hanging="360" w:left="720"/>
      </w:pPr>
      <w:rPr>
        <w:rFonts w:ascii="Symbol" w:hAnsi="Symbol" w:cs="Symbol" w:eastAsia="Symbol"/>
        <w:color w:val="C45911"/>
      </w:rPr>
    </w:lvl>
    <w:lvl w:ilvl="1" w:tplc="7EE4354E">
      <w:start w:val="1"/>
      <w:numFmt w:val="bullet"/>
      <w:suff w:val="tab"/>
      <w:lvlText w:val="o"/>
      <w:lvlJc w:val="left"/>
      <w:pPr>
        <w:ind w:hanging="360" w:left="1440"/>
      </w:pPr>
      <w:rPr>
        <w:rFonts w:ascii="Symbol" w:hAnsi="Symbol"/>
      </w:rPr>
    </w:lvl>
    <w:lvl w:ilvl="2" w:tplc="5915752A">
      <w:start w:val="1"/>
      <w:numFmt w:val="bullet"/>
      <w:suff w:val="tab"/>
      <w:lvlText w:val="·"/>
      <w:lvlJc w:val="left"/>
      <w:pPr>
        <w:ind w:hanging="360" w:left="2160"/>
      </w:pPr>
      <w:rPr>
        <w:rFonts w:ascii="Symbol" w:hAnsi="Symbol"/>
      </w:rPr>
    </w:lvl>
    <w:lvl w:ilvl="3" w:tplc="39D2E1D6">
      <w:start w:val="1"/>
      <w:numFmt w:val="bullet"/>
      <w:suff w:val="tab"/>
      <w:lvlText w:val="o"/>
      <w:lvlJc w:val="left"/>
      <w:pPr>
        <w:ind w:hanging="360" w:left="2880"/>
      </w:pPr>
      <w:rPr>
        <w:rFonts w:ascii="Symbol" w:hAnsi="Symbol"/>
      </w:rPr>
    </w:lvl>
    <w:lvl w:ilvl="4" w:tplc="0EBA7F69">
      <w:start w:val="1"/>
      <w:numFmt w:val="bullet"/>
      <w:suff w:val="tab"/>
      <w:lvlText w:val="·"/>
      <w:lvlJc w:val="left"/>
      <w:pPr>
        <w:ind w:hanging="360" w:left="3600"/>
      </w:pPr>
      <w:rPr>
        <w:rFonts w:ascii="Symbol" w:hAnsi="Symbol"/>
      </w:rPr>
    </w:lvl>
    <w:lvl w:ilvl="5" w:tplc="26845E6C">
      <w:start w:val="1"/>
      <w:numFmt w:val="bullet"/>
      <w:suff w:val="tab"/>
      <w:lvlText w:val="o"/>
      <w:lvlJc w:val="left"/>
      <w:pPr>
        <w:ind w:hanging="360" w:left="4320"/>
      </w:pPr>
      <w:rPr>
        <w:rFonts w:ascii="Symbol" w:hAnsi="Symbol"/>
      </w:rPr>
    </w:lvl>
    <w:lvl w:ilvl="6" w:tplc="4305EA72">
      <w:start w:val="1"/>
      <w:numFmt w:val="bullet"/>
      <w:suff w:val="tab"/>
      <w:lvlText w:val="·"/>
      <w:lvlJc w:val="left"/>
      <w:pPr>
        <w:ind w:hanging="360" w:left="5040"/>
      </w:pPr>
      <w:rPr>
        <w:rFonts w:ascii="Symbol" w:hAnsi="Symbol"/>
      </w:rPr>
    </w:lvl>
    <w:lvl w:ilvl="7" w:tplc="20806DAF">
      <w:start w:val="1"/>
      <w:numFmt w:val="bullet"/>
      <w:suff w:val="tab"/>
      <w:lvlText w:val="o"/>
      <w:lvlJc w:val="left"/>
      <w:pPr>
        <w:ind w:hanging="360" w:left="5760"/>
      </w:pPr>
      <w:rPr>
        <w:rFonts w:ascii="Symbol" w:hAnsi="Symbol"/>
      </w:rPr>
    </w:lvl>
    <w:lvl w:ilvl="8" w:tplc="31A3EB55">
      <w:start w:val="1"/>
      <w:numFmt w:val="bullet"/>
      <w:suff w:val="tab"/>
      <w:lvlText w:val="·"/>
      <w:lvlJc w:val="left"/>
      <w:pPr>
        <w:ind w:hanging="360" w:left="6480"/>
      </w:pPr>
      <w:rPr>
        <w:rFonts w:ascii="Symbol" w:hAnsi="Symbol"/>
      </w:rPr>
    </w:lvl>
  </w:abstractNum>
  <w:abstractNum w:abstractNumId="223">
    <w:nsid w:val="06F9086A"/>
    <w:multiLevelType w:val="hybridMultilevel"/>
    <w:lvl w:ilvl="0" w:tplc="48F2098B">
      <w:start w:val="1"/>
      <w:numFmt w:val="bullet"/>
      <w:suff w:val="tab"/>
      <w:lvlText w:val="·"/>
      <w:lvlJc w:val="left"/>
      <w:pPr>
        <w:ind w:hanging="360" w:left="720"/>
      </w:pPr>
      <w:rPr>
        <w:rFonts w:ascii="Symbol" w:hAnsi="Symbol" w:cs="Symbol" w:eastAsia="Symbol"/>
      </w:rPr>
    </w:lvl>
    <w:lvl w:ilvl="1" w:tplc="7EB2CB28">
      <w:start w:val="1"/>
      <w:numFmt w:val="bullet"/>
      <w:suff w:val="tab"/>
      <w:lvlText w:val="o"/>
      <w:lvlJc w:val="left"/>
      <w:pPr>
        <w:ind w:hanging="360" w:left="1440"/>
      </w:pPr>
      <w:rPr>
        <w:rFonts w:ascii="Symbol" w:hAnsi="Symbol"/>
      </w:rPr>
    </w:lvl>
    <w:lvl w:ilvl="2" w:tplc="32565CEC">
      <w:start w:val="1"/>
      <w:numFmt w:val="bullet"/>
      <w:suff w:val="tab"/>
      <w:lvlText w:val="·"/>
      <w:lvlJc w:val="left"/>
      <w:pPr>
        <w:ind w:hanging="360" w:left="2160"/>
      </w:pPr>
      <w:rPr>
        <w:rFonts w:ascii="Symbol" w:hAnsi="Symbol"/>
      </w:rPr>
    </w:lvl>
    <w:lvl w:ilvl="3" w:tplc="33C5473E">
      <w:start w:val="1"/>
      <w:numFmt w:val="bullet"/>
      <w:suff w:val="tab"/>
      <w:lvlText w:val="o"/>
      <w:lvlJc w:val="left"/>
      <w:pPr>
        <w:ind w:hanging="360" w:left="2880"/>
      </w:pPr>
      <w:rPr>
        <w:rFonts w:ascii="Symbol" w:hAnsi="Symbol"/>
      </w:rPr>
    </w:lvl>
    <w:lvl w:ilvl="4" w:tplc="6F3AB86B">
      <w:start w:val="1"/>
      <w:numFmt w:val="bullet"/>
      <w:suff w:val="tab"/>
      <w:lvlText w:val="·"/>
      <w:lvlJc w:val="left"/>
      <w:pPr>
        <w:ind w:hanging="360" w:left="3600"/>
      </w:pPr>
      <w:rPr>
        <w:rFonts w:ascii="Symbol" w:hAnsi="Symbol"/>
      </w:rPr>
    </w:lvl>
    <w:lvl w:ilvl="5" w:tplc="2717EC5D">
      <w:start w:val="1"/>
      <w:numFmt w:val="bullet"/>
      <w:suff w:val="tab"/>
      <w:lvlText w:val="o"/>
      <w:lvlJc w:val="left"/>
      <w:pPr>
        <w:ind w:hanging="360" w:left="4320"/>
      </w:pPr>
      <w:rPr>
        <w:rFonts w:ascii="Symbol" w:hAnsi="Symbol"/>
      </w:rPr>
    </w:lvl>
    <w:lvl w:ilvl="6" w:tplc="3699ED0E">
      <w:start w:val="1"/>
      <w:numFmt w:val="bullet"/>
      <w:suff w:val="tab"/>
      <w:lvlText w:val="·"/>
      <w:lvlJc w:val="left"/>
      <w:pPr>
        <w:ind w:hanging="360" w:left="5040"/>
      </w:pPr>
      <w:rPr>
        <w:rFonts w:ascii="Symbol" w:hAnsi="Symbol"/>
      </w:rPr>
    </w:lvl>
    <w:lvl w:ilvl="7" w:tplc="542BAA0E">
      <w:start w:val="1"/>
      <w:numFmt w:val="bullet"/>
      <w:suff w:val="tab"/>
      <w:lvlText w:val="o"/>
      <w:lvlJc w:val="left"/>
      <w:pPr>
        <w:ind w:hanging="360" w:left="5760"/>
      </w:pPr>
      <w:rPr>
        <w:rFonts w:ascii="Symbol" w:hAnsi="Symbol"/>
      </w:rPr>
    </w:lvl>
    <w:lvl w:ilvl="8" w:tplc="7D8EE39F">
      <w:start w:val="1"/>
      <w:numFmt w:val="bullet"/>
      <w:suff w:val="tab"/>
      <w:lvlText w:val="·"/>
      <w:lvlJc w:val="left"/>
      <w:pPr>
        <w:ind w:hanging="360" w:left="6480"/>
      </w:pPr>
      <w:rPr>
        <w:rFonts w:ascii="Symbol" w:hAnsi="Symbol"/>
      </w:rPr>
    </w:lvl>
  </w:abstractNum>
  <w:abstractNum w:abstractNumId="224">
    <w:nsid w:val="61C4C299"/>
    <w:multiLevelType w:val="hybridMultilevel"/>
    <w:lvl w:ilvl="0" w:tplc="4CFEEE31">
      <w:start w:val="1"/>
      <w:numFmt w:val="bullet"/>
      <w:suff w:val="tab"/>
      <w:lvlText w:val="·"/>
      <w:lvlJc w:val="left"/>
      <w:pPr>
        <w:ind w:hanging="360" w:left="720"/>
      </w:pPr>
      <w:rPr>
        <w:rFonts w:ascii="Symbol" w:hAnsi="Symbol" w:cs="Symbol" w:eastAsia="Symbol"/>
        <w:color w:val="008000"/>
      </w:rPr>
    </w:lvl>
    <w:lvl w:ilvl="1" w:tplc="434959F4">
      <w:start w:val="1"/>
      <w:numFmt w:val="bullet"/>
      <w:suff w:val="tab"/>
      <w:lvlText w:val="o"/>
      <w:lvlJc w:val="left"/>
      <w:pPr>
        <w:ind w:hanging="360" w:left="1440"/>
      </w:pPr>
      <w:rPr>
        <w:rFonts w:ascii="Symbol" w:hAnsi="Symbol"/>
      </w:rPr>
    </w:lvl>
    <w:lvl w:ilvl="2" w:tplc="3C4B4A34">
      <w:start w:val="1"/>
      <w:numFmt w:val="bullet"/>
      <w:suff w:val="tab"/>
      <w:lvlText w:val="·"/>
      <w:lvlJc w:val="left"/>
      <w:pPr>
        <w:ind w:hanging="360" w:left="2160"/>
      </w:pPr>
      <w:rPr>
        <w:rFonts w:ascii="Symbol" w:hAnsi="Symbol"/>
      </w:rPr>
    </w:lvl>
    <w:lvl w:ilvl="3" w:tplc="37EFD716">
      <w:start w:val="1"/>
      <w:numFmt w:val="bullet"/>
      <w:suff w:val="tab"/>
      <w:lvlText w:val="o"/>
      <w:lvlJc w:val="left"/>
      <w:pPr>
        <w:ind w:hanging="360" w:left="2880"/>
      </w:pPr>
      <w:rPr>
        <w:rFonts w:ascii="Symbol" w:hAnsi="Symbol"/>
      </w:rPr>
    </w:lvl>
    <w:lvl w:ilvl="4" w:tplc="0D35BDD3">
      <w:start w:val="1"/>
      <w:numFmt w:val="bullet"/>
      <w:suff w:val="tab"/>
      <w:lvlText w:val="·"/>
      <w:lvlJc w:val="left"/>
      <w:pPr>
        <w:ind w:hanging="360" w:left="3600"/>
      </w:pPr>
      <w:rPr>
        <w:rFonts w:ascii="Symbol" w:hAnsi="Symbol"/>
      </w:rPr>
    </w:lvl>
    <w:lvl w:ilvl="5" w:tplc="1190F20B">
      <w:start w:val="1"/>
      <w:numFmt w:val="bullet"/>
      <w:suff w:val="tab"/>
      <w:lvlText w:val="o"/>
      <w:lvlJc w:val="left"/>
      <w:pPr>
        <w:ind w:hanging="360" w:left="4320"/>
      </w:pPr>
      <w:rPr>
        <w:rFonts w:ascii="Symbol" w:hAnsi="Symbol"/>
      </w:rPr>
    </w:lvl>
    <w:lvl w:ilvl="6" w:tplc="027A7424">
      <w:start w:val="1"/>
      <w:numFmt w:val="bullet"/>
      <w:suff w:val="tab"/>
      <w:lvlText w:val="·"/>
      <w:lvlJc w:val="left"/>
      <w:pPr>
        <w:ind w:hanging="360" w:left="5040"/>
      </w:pPr>
      <w:rPr>
        <w:rFonts w:ascii="Symbol" w:hAnsi="Symbol"/>
      </w:rPr>
    </w:lvl>
    <w:lvl w:ilvl="7" w:tplc="0379F020">
      <w:start w:val="1"/>
      <w:numFmt w:val="bullet"/>
      <w:suff w:val="tab"/>
      <w:lvlText w:val="o"/>
      <w:lvlJc w:val="left"/>
      <w:pPr>
        <w:ind w:hanging="360" w:left="5760"/>
      </w:pPr>
      <w:rPr>
        <w:rFonts w:ascii="Symbol" w:hAnsi="Symbol"/>
      </w:rPr>
    </w:lvl>
    <w:lvl w:ilvl="8" w:tplc="0AD43096">
      <w:start w:val="1"/>
      <w:numFmt w:val="bullet"/>
      <w:suff w:val="tab"/>
      <w:lvlText w:val="·"/>
      <w:lvlJc w:val="left"/>
      <w:pPr>
        <w:ind w:hanging="360" w:left="6480"/>
      </w:pPr>
      <w:rPr>
        <w:rFonts w:ascii="Symbol" w:hAnsi="Symbol"/>
      </w:rPr>
    </w:lvl>
  </w:abstractNum>
  <w:abstractNum w:abstractNumId="225">
    <w:nsid w:val="0B2C295E"/>
    <w:multiLevelType w:val="hybridMultilevel"/>
    <w:lvl w:ilvl="0" w:tplc="134E403E">
      <w:start w:val="1"/>
      <w:numFmt w:val="bullet"/>
      <w:suff w:val="tab"/>
      <w:lvlText w:val="·"/>
      <w:lvlJc w:val="left"/>
      <w:pPr>
        <w:ind w:hanging="360" w:left="720"/>
      </w:pPr>
      <w:rPr>
        <w:rFonts w:ascii="Symbol" w:hAnsi="Symbol" w:cs="Symbol" w:eastAsia="Symbol"/>
      </w:rPr>
    </w:lvl>
    <w:lvl w:ilvl="1" w:tplc="5AB22FA0">
      <w:start w:val="1"/>
      <w:numFmt w:val="bullet"/>
      <w:suff w:val="tab"/>
      <w:lvlText w:val="o"/>
      <w:lvlJc w:val="left"/>
      <w:pPr>
        <w:ind w:hanging="360" w:left="1440"/>
      </w:pPr>
      <w:rPr>
        <w:rFonts w:ascii="Symbol" w:hAnsi="Symbol"/>
      </w:rPr>
    </w:lvl>
    <w:lvl w:ilvl="2" w:tplc="16DD8141">
      <w:start w:val="1"/>
      <w:numFmt w:val="bullet"/>
      <w:suff w:val="tab"/>
      <w:lvlText w:val="·"/>
      <w:lvlJc w:val="left"/>
      <w:pPr>
        <w:ind w:hanging="360" w:left="2160"/>
      </w:pPr>
      <w:rPr>
        <w:rFonts w:ascii="Symbol" w:hAnsi="Symbol"/>
      </w:rPr>
    </w:lvl>
    <w:lvl w:ilvl="3" w:tplc="074C6F6F">
      <w:start w:val="1"/>
      <w:numFmt w:val="bullet"/>
      <w:suff w:val="tab"/>
      <w:lvlText w:val="o"/>
      <w:lvlJc w:val="left"/>
      <w:pPr>
        <w:ind w:hanging="360" w:left="2880"/>
      </w:pPr>
      <w:rPr>
        <w:rFonts w:ascii="Symbol" w:hAnsi="Symbol"/>
      </w:rPr>
    </w:lvl>
    <w:lvl w:ilvl="4" w:tplc="1408DF61">
      <w:start w:val="1"/>
      <w:numFmt w:val="bullet"/>
      <w:suff w:val="tab"/>
      <w:lvlText w:val="·"/>
      <w:lvlJc w:val="left"/>
      <w:pPr>
        <w:ind w:hanging="360" w:left="3600"/>
      </w:pPr>
      <w:rPr>
        <w:rFonts w:ascii="Symbol" w:hAnsi="Symbol"/>
      </w:rPr>
    </w:lvl>
    <w:lvl w:ilvl="5" w:tplc="4461A423">
      <w:start w:val="1"/>
      <w:numFmt w:val="bullet"/>
      <w:suff w:val="tab"/>
      <w:lvlText w:val="o"/>
      <w:lvlJc w:val="left"/>
      <w:pPr>
        <w:ind w:hanging="360" w:left="4320"/>
      </w:pPr>
      <w:rPr>
        <w:rFonts w:ascii="Symbol" w:hAnsi="Symbol"/>
      </w:rPr>
    </w:lvl>
    <w:lvl w:ilvl="6" w:tplc="0107D3A7">
      <w:start w:val="1"/>
      <w:numFmt w:val="bullet"/>
      <w:suff w:val="tab"/>
      <w:lvlText w:val="·"/>
      <w:lvlJc w:val="left"/>
      <w:pPr>
        <w:ind w:hanging="360" w:left="5040"/>
      </w:pPr>
      <w:rPr>
        <w:rFonts w:ascii="Symbol" w:hAnsi="Symbol"/>
      </w:rPr>
    </w:lvl>
    <w:lvl w:ilvl="7" w:tplc="10EA004D">
      <w:start w:val="1"/>
      <w:numFmt w:val="bullet"/>
      <w:suff w:val="tab"/>
      <w:lvlText w:val="o"/>
      <w:lvlJc w:val="left"/>
      <w:pPr>
        <w:ind w:hanging="360" w:left="5760"/>
      </w:pPr>
      <w:rPr>
        <w:rFonts w:ascii="Symbol" w:hAnsi="Symbol"/>
      </w:rPr>
    </w:lvl>
    <w:lvl w:ilvl="8" w:tplc="40409E49">
      <w:start w:val="1"/>
      <w:numFmt w:val="bullet"/>
      <w:suff w:val="tab"/>
      <w:lvlText w:val="·"/>
      <w:lvlJc w:val="left"/>
      <w:pPr>
        <w:ind w:hanging="360" w:left="6480"/>
      </w:pPr>
      <w:rPr>
        <w:rFonts w:ascii="Symbol" w:hAnsi="Symbol"/>
      </w:rPr>
    </w:lvl>
  </w:abstractNum>
  <w:abstractNum w:abstractNumId="226">
    <w:nsid w:val="742F58D8"/>
    <w:multiLevelType w:val="hybridMultilevel"/>
    <w:lvl w:ilvl="0" w:tplc="09BA3873">
      <w:start w:val="1"/>
      <w:numFmt w:val="bullet"/>
      <w:suff w:val="tab"/>
      <w:lvlText w:val="·"/>
      <w:lvlJc w:val="left"/>
      <w:pPr>
        <w:ind w:hanging="360" w:left="720"/>
      </w:pPr>
      <w:rPr>
        <w:rFonts w:ascii="Symbol" w:hAnsi="Symbol" w:cs="Symbol" w:eastAsia="Symbol"/>
      </w:rPr>
    </w:lvl>
    <w:lvl w:ilvl="1" w:tplc="41E1F38F">
      <w:start w:val="1"/>
      <w:numFmt w:val="bullet"/>
      <w:suff w:val="tab"/>
      <w:lvlText w:val="o"/>
      <w:lvlJc w:val="left"/>
      <w:pPr>
        <w:ind w:hanging="360" w:left="1440"/>
      </w:pPr>
      <w:rPr>
        <w:rFonts w:ascii="Symbol" w:hAnsi="Symbol"/>
      </w:rPr>
    </w:lvl>
    <w:lvl w:ilvl="2" w:tplc="3DAB98F4">
      <w:start w:val="1"/>
      <w:numFmt w:val="bullet"/>
      <w:suff w:val="tab"/>
      <w:lvlText w:val="·"/>
      <w:lvlJc w:val="left"/>
      <w:pPr>
        <w:ind w:hanging="360" w:left="2160"/>
      </w:pPr>
      <w:rPr>
        <w:rFonts w:ascii="Symbol" w:hAnsi="Symbol"/>
      </w:rPr>
    </w:lvl>
    <w:lvl w:ilvl="3" w:tplc="3B8410D4">
      <w:start w:val="1"/>
      <w:numFmt w:val="bullet"/>
      <w:suff w:val="tab"/>
      <w:lvlText w:val="o"/>
      <w:lvlJc w:val="left"/>
      <w:pPr>
        <w:ind w:hanging="360" w:left="2880"/>
      </w:pPr>
      <w:rPr>
        <w:rFonts w:ascii="Symbol" w:hAnsi="Symbol"/>
      </w:rPr>
    </w:lvl>
    <w:lvl w:ilvl="4" w:tplc="69CD9F3D">
      <w:start w:val="1"/>
      <w:numFmt w:val="bullet"/>
      <w:suff w:val="tab"/>
      <w:lvlText w:val="·"/>
      <w:lvlJc w:val="left"/>
      <w:pPr>
        <w:ind w:hanging="360" w:left="3600"/>
      </w:pPr>
      <w:rPr>
        <w:rFonts w:ascii="Symbol" w:hAnsi="Symbol"/>
      </w:rPr>
    </w:lvl>
    <w:lvl w:ilvl="5" w:tplc="06585122">
      <w:start w:val="1"/>
      <w:numFmt w:val="bullet"/>
      <w:suff w:val="tab"/>
      <w:lvlText w:val="o"/>
      <w:lvlJc w:val="left"/>
      <w:pPr>
        <w:ind w:hanging="360" w:left="4320"/>
      </w:pPr>
      <w:rPr>
        <w:rFonts w:ascii="Symbol" w:hAnsi="Symbol"/>
      </w:rPr>
    </w:lvl>
    <w:lvl w:ilvl="6" w:tplc="787F2EC3">
      <w:start w:val="1"/>
      <w:numFmt w:val="bullet"/>
      <w:suff w:val="tab"/>
      <w:lvlText w:val="·"/>
      <w:lvlJc w:val="left"/>
      <w:pPr>
        <w:ind w:hanging="360" w:left="5040"/>
      </w:pPr>
      <w:rPr>
        <w:rFonts w:ascii="Symbol" w:hAnsi="Symbol"/>
      </w:rPr>
    </w:lvl>
    <w:lvl w:ilvl="7" w:tplc="4CF044F4">
      <w:start w:val="1"/>
      <w:numFmt w:val="bullet"/>
      <w:suff w:val="tab"/>
      <w:lvlText w:val="o"/>
      <w:lvlJc w:val="left"/>
      <w:pPr>
        <w:ind w:hanging="360" w:left="5760"/>
      </w:pPr>
      <w:rPr>
        <w:rFonts w:ascii="Symbol" w:hAnsi="Symbol"/>
      </w:rPr>
    </w:lvl>
    <w:lvl w:ilvl="8" w:tplc="6C6F6E31">
      <w:start w:val="1"/>
      <w:numFmt w:val="bullet"/>
      <w:suff w:val="tab"/>
      <w:lvlText w:val="·"/>
      <w:lvlJc w:val="left"/>
      <w:pPr>
        <w:ind w:hanging="360" w:left="6480"/>
      </w:pPr>
      <w:rPr>
        <w:rFonts w:ascii="Symbol" w:hAnsi="Symbol"/>
      </w:rPr>
    </w:lvl>
  </w:abstractNum>
  <w:abstractNum w:abstractNumId="227">
    <w:nsid w:val="76D9E418"/>
    <w:multiLevelType w:val="hybridMultilevel"/>
    <w:lvl w:ilvl="0" w:tplc="34E2AA1F">
      <w:start w:val="1"/>
      <w:numFmt w:val="bullet"/>
      <w:suff w:val="tab"/>
      <w:lvlText w:val="·"/>
      <w:lvlJc w:val="left"/>
      <w:pPr>
        <w:ind w:hanging="360" w:left="720"/>
      </w:pPr>
      <w:rPr>
        <w:rFonts w:ascii="Symbol" w:hAnsi="Symbol" w:cs="Symbol" w:eastAsia="Symbol"/>
        <w:color w:val="008000"/>
      </w:rPr>
    </w:lvl>
    <w:lvl w:ilvl="1" w:tplc="653FE789">
      <w:start w:val="1"/>
      <w:numFmt w:val="bullet"/>
      <w:suff w:val="tab"/>
      <w:lvlText w:val="o"/>
      <w:lvlJc w:val="left"/>
      <w:pPr>
        <w:ind w:hanging="360" w:left="1440"/>
      </w:pPr>
      <w:rPr>
        <w:rFonts w:ascii="Symbol" w:hAnsi="Symbol"/>
      </w:rPr>
    </w:lvl>
    <w:lvl w:ilvl="2" w:tplc="20F16E75">
      <w:start w:val="1"/>
      <w:numFmt w:val="bullet"/>
      <w:suff w:val="tab"/>
      <w:lvlText w:val="·"/>
      <w:lvlJc w:val="left"/>
      <w:pPr>
        <w:ind w:hanging="360" w:left="2160"/>
      </w:pPr>
      <w:rPr>
        <w:rFonts w:ascii="Symbol" w:hAnsi="Symbol"/>
      </w:rPr>
    </w:lvl>
    <w:lvl w:ilvl="3" w:tplc="2E527163">
      <w:start w:val="1"/>
      <w:numFmt w:val="bullet"/>
      <w:suff w:val="tab"/>
      <w:lvlText w:val="o"/>
      <w:lvlJc w:val="left"/>
      <w:pPr>
        <w:ind w:hanging="360" w:left="2880"/>
      </w:pPr>
      <w:rPr>
        <w:rFonts w:ascii="Symbol" w:hAnsi="Symbol"/>
      </w:rPr>
    </w:lvl>
    <w:lvl w:ilvl="4" w:tplc="6D7636F1">
      <w:start w:val="1"/>
      <w:numFmt w:val="bullet"/>
      <w:suff w:val="tab"/>
      <w:lvlText w:val="·"/>
      <w:lvlJc w:val="left"/>
      <w:pPr>
        <w:ind w:hanging="360" w:left="3600"/>
      </w:pPr>
      <w:rPr>
        <w:rFonts w:ascii="Symbol" w:hAnsi="Symbol"/>
      </w:rPr>
    </w:lvl>
    <w:lvl w:ilvl="5" w:tplc="14DFC990">
      <w:start w:val="1"/>
      <w:numFmt w:val="bullet"/>
      <w:suff w:val="tab"/>
      <w:lvlText w:val="o"/>
      <w:lvlJc w:val="left"/>
      <w:pPr>
        <w:ind w:hanging="360" w:left="4320"/>
      </w:pPr>
      <w:rPr>
        <w:rFonts w:ascii="Symbol" w:hAnsi="Symbol"/>
      </w:rPr>
    </w:lvl>
    <w:lvl w:ilvl="6" w:tplc="437A1A8C">
      <w:start w:val="1"/>
      <w:numFmt w:val="bullet"/>
      <w:suff w:val="tab"/>
      <w:lvlText w:val="·"/>
      <w:lvlJc w:val="left"/>
      <w:pPr>
        <w:ind w:hanging="360" w:left="5040"/>
      </w:pPr>
      <w:rPr>
        <w:rFonts w:ascii="Symbol" w:hAnsi="Symbol"/>
      </w:rPr>
    </w:lvl>
    <w:lvl w:ilvl="7" w:tplc="4F89AF4F">
      <w:start w:val="1"/>
      <w:numFmt w:val="bullet"/>
      <w:suff w:val="tab"/>
      <w:lvlText w:val="o"/>
      <w:lvlJc w:val="left"/>
      <w:pPr>
        <w:ind w:hanging="360" w:left="5760"/>
      </w:pPr>
      <w:rPr>
        <w:rFonts w:ascii="Symbol" w:hAnsi="Symbol"/>
      </w:rPr>
    </w:lvl>
    <w:lvl w:ilvl="8" w:tplc="4CCB34A4">
      <w:start w:val="1"/>
      <w:numFmt w:val="bullet"/>
      <w:suff w:val="tab"/>
      <w:lvlText w:val="·"/>
      <w:lvlJc w:val="left"/>
      <w:pPr>
        <w:ind w:hanging="360" w:left="6480"/>
      </w:pPr>
      <w:rPr>
        <w:rFonts w:ascii="Symbol" w:hAnsi="Symbol"/>
      </w:rPr>
    </w:lvl>
  </w:abstractNum>
  <w:abstractNum w:abstractNumId="228">
    <w:nsid w:val="7E1EFEFE"/>
    <w:multiLevelType w:val="hybridMultilevel"/>
    <w:lvl w:ilvl="0" w:tplc="0940BE59">
      <w:start w:val="1"/>
      <w:numFmt w:val="bullet"/>
      <w:suff w:val="tab"/>
      <w:lvlText w:val="·"/>
      <w:lvlJc w:val="left"/>
      <w:pPr>
        <w:ind w:hanging="360" w:left="720"/>
      </w:pPr>
      <w:rPr>
        <w:rFonts w:ascii="Symbol" w:hAnsi="Symbol" w:cs="Symbol" w:eastAsia="Symbol"/>
        <w:color w:val="008000"/>
      </w:rPr>
    </w:lvl>
    <w:lvl w:ilvl="1" w:tplc="125A9A9B">
      <w:start w:val="1"/>
      <w:numFmt w:val="bullet"/>
      <w:suff w:val="tab"/>
      <w:lvlText w:val="o"/>
      <w:lvlJc w:val="left"/>
      <w:pPr>
        <w:ind w:hanging="360" w:left="1440"/>
      </w:pPr>
      <w:rPr>
        <w:rFonts w:ascii="Symbol" w:hAnsi="Symbol"/>
      </w:rPr>
    </w:lvl>
    <w:lvl w:ilvl="2" w:tplc="3B395394">
      <w:start w:val="1"/>
      <w:numFmt w:val="bullet"/>
      <w:suff w:val="tab"/>
      <w:lvlText w:val="·"/>
      <w:lvlJc w:val="left"/>
      <w:pPr>
        <w:ind w:hanging="360" w:left="2160"/>
      </w:pPr>
      <w:rPr>
        <w:rFonts w:ascii="Symbol" w:hAnsi="Symbol"/>
      </w:rPr>
    </w:lvl>
    <w:lvl w:ilvl="3" w:tplc="633DA522">
      <w:start w:val="1"/>
      <w:numFmt w:val="bullet"/>
      <w:suff w:val="tab"/>
      <w:lvlText w:val="o"/>
      <w:lvlJc w:val="left"/>
      <w:pPr>
        <w:ind w:hanging="360" w:left="2880"/>
      </w:pPr>
      <w:rPr>
        <w:rFonts w:ascii="Symbol" w:hAnsi="Symbol"/>
      </w:rPr>
    </w:lvl>
    <w:lvl w:ilvl="4" w:tplc="75EA432B">
      <w:start w:val="1"/>
      <w:numFmt w:val="bullet"/>
      <w:suff w:val="tab"/>
      <w:lvlText w:val="·"/>
      <w:lvlJc w:val="left"/>
      <w:pPr>
        <w:ind w:hanging="360" w:left="3600"/>
      </w:pPr>
      <w:rPr>
        <w:rFonts w:ascii="Symbol" w:hAnsi="Symbol"/>
      </w:rPr>
    </w:lvl>
    <w:lvl w:ilvl="5" w:tplc="1C98C4B6">
      <w:start w:val="1"/>
      <w:numFmt w:val="bullet"/>
      <w:suff w:val="tab"/>
      <w:lvlText w:val="o"/>
      <w:lvlJc w:val="left"/>
      <w:pPr>
        <w:ind w:hanging="360" w:left="4320"/>
      </w:pPr>
      <w:rPr>
        <w:rFonts w:ascii="Symbol" w:hAnsi="Symbol"/>
      </w:rPr>
    </w:lvl>
    <w:lvl w:ilvl="6" w:tplc="44760EE2">
      <w:start w:val="1"/>
      <w:numFmt w:val="bullet"/>
      <w:suff w:val="tab"/>
      <w:lvlText w:val="·"/>
      <w:lvlJc w:val="left"/>
      <w:pPr>
        <w:ind w:hanging="360" w:left="5040"/>
      </w:pPr>
      <w:rPr>
        <w:rFonts w:ascii="Symbol" w:hAnsi="Symbol"/>
      </w:rPr>
    </w:lvl>
    <w:lvl w:ilvl="7" w:tplc="6FE2BE4B">
      <w:start w:val="1"/>
      <w:numFmt w:val="bullet"/>
      <w:suff w:val="tab"/>
      <w:lvlText w:val="o"/>
      <w:lvlJc w:val="left"/>
      <w:pPr>
        <w:ind w:hanging="360" w:left="5760"/>
      </w:pPr>
      <w:rPr>
        <w:rFonts w:ascii="Symbol" w:hAnsi="Symbol"/>
      </w:rPr>
    </w:lvl>
    <w:lvl w:ilvl="8" w:tplc="03B3528E">
      <w:start w:val="1"/>
      <w:numFmt w:val="bullet"/>
      <w:suff w:val="tab"/>
      <w:lvlText w:val="·"/>
      <w:lvlJc w:val="left"/>
      <w:pPr>
        <w:ind w:hanging="360" w:left="6480"/>
      </w:pPr>
      <w:rPr>
        <w:rFonts w:ascii="Symbol" w:hAnsi="Symbol"/>
      </w:rPr>
    </w:lvl>
  </w:abstractNum>
  <w:abstractNum w:abstractNumId="229">
    <w:nsid w:val="754F74AC"/>
    <w:multiLevelType w:val="hybridMultilevel"/>
    <w:lvl w:ilvl="0" w:tplc="22DC1609">
      <w:start w:val="1"/>
      <w:numFmt w:val="bullet"/>
      <w:suff w:val="tab"/>
      <w:lvlText w:val="·"/>
      <w:lvlJc w:val="left"/>
      <w:pPr>
        <w:ind w:hanging="360" w:left="720"/>
      </w:pPr>
      <w:rPr>
        <w:rFonts w:ascii="Symbol" w:hAnsi="Symbol" w:cs="Symbol" w:eastAsia="Symbol"/>
        <w:color w:val="008000"/>
      </w:rPr>
    </w:lvl>
    <w:lvl w:ilvl="1" w:tplc="47D80739">
      <w:start w:val="1"/>
      <w:numFmt w:val="bullet"/>
      <w:suff w:val="tab"/>
      <w:lvlText w:val="o"/>
      <w:lvlJc w:val="left"/>
      <w:pPr>
        <w:ind w:hanging="360" w:left="1440"/>
      </w:pPr>
      <w:rPr>
        <w:rFonts w:ascii="Symbol" w:hAnsi="Symbol"/>
      </w:rPr>
    </w:lvl>
    <w:lvl w:ilvl="2" w:tplc="223FE659">
      <w:start w:val="1"/>
      <w:numFmt w:val="bullet"/>
      <w:suff w:val="tab"/>
      <w:lvlText w:val="·"/>
      <w:lvlJc w:val="left"/>
      <w:pPr>
        <w:ind w:hanging="360" w:left="2160"/>
      </w:pPr>
      <w:rPr>
        <w:rFonts w:ascii="Symbol" w:hAnsi="Symbol"/>
      </w:rPr>
    </w:lvl>
    <w:lvl w:ilvl="3" w:tplc="78B3A2FF">
      <w:start w:val="1"/>
      <w:numFmt w:val="bullet"/>
      <w:suff w:val="tab"/>
      <w:lvlText w:val="o"/>
      <w:lvlJc w:val="left"/>
      <w:pPr>
        <w:ind w:hanging="360" w:left="2880"/>
      </w:pPr>
      <w:rPr>
        <w:rFonts w:ascii="Symbol" w:hAnsi="Symbol"/>
      </w:rPr>
    </w:lvl>
    <w:lvl w:ilvl="4" w:tplc="43C3192A">
      <w:start w:val="1"/>
      <w:numFmt w:val="bullet"/>
      <w:suff w:val="tab"/>
      <w:lvlText w:val="·"/>
      <w:lvlJc w:val="left"/>
      <w:pPr>
        <w:ind w:hanging="360" w:left="3600"/>
      </w:pPr>
      <w:rPr>
        <w:rFonts w:ascii="Symbol" w:hAnsi="Symbol"/>
      </w:rPr>
    </w:lvl>
    <w:lvl w:ilvl="5" w:tplc="693FE8C9">
      <w:start w:val="1"/>
      <w:numFmt w:val="bullet"/>
      <w:suff w:val="tab"/>
      <w:lvlText w:val="o"/>
      <w:lvlJc w:val="left"/>
      <w:pPr>
        <w:ind w:hanging="360" w:left="4320"/>
      </w:pPr>
      <w:rPr>
        <w:rFonts w:ascii="Symbol" w:hAnsi="Symbol"/>
      </w:rPr>
    </w:lvl>
    <w:lvl w:ilvl="6" w:tplc="626CF070">
      <w:start w:val="1"/>
      <w:numFmt w:val="bullet"/>
      <w:suff w:val="tab"/>
      <w:lvlText w:val="·"/>
      <w:lvlJc w:val="left"/>
      <w:pPr>
        <w:ind w:hanging="360" w:left="5040"/>
      </w:pPr>
      <w:rPr>
        <w:rFonts w:ascii="Symbol" w:hAnsi="Symbol"/>
      </w:rPr>
    </w:lvl>
    <w:lvl w:ilvl="7" w:tplc="56274354">
      <w:start w:val="1"/>
      <w:numFmt w:val="bullet"/>
      <w:suff w:val="tab"/>
      <w:lvlText w:val="o"/>
      <w:lvlJc w:val="left"/>
      <w:pPr>
        <w:ind w:hanging="360" w:left="5760"/>
      </w:pPr>
      <w:rPr>
        <w:rFonts w:ascii="Symbol" w:hAnsi="Symbol"/>
      </w:rPr>
    </w:lvl>
    <w:lvl w:ilvl="8" w:tplc="4962CE61">
      <w:start w:val="1"/>
      <w:numFmt w:val="bullet"/>
      <w:suff w:val="tab"/>
      <w:lvlText w:val="·"/>
      <w:lvlJc w:val="left"/>
      <w:pPr>
        <w:ind w:hanging="360" w:left="6480"/>
      </w:pPr>
      <w:rPr>
        <w:rFonts w:ascii="Symbol" w:hAnsi="Symbol"/>
      </w:rPr>
    </w:lvl>
  </w:abstractNum>
  <w:abstractNum w:abstractNumId="230">
    <w:nsid w:val="21E2DBC5"/>
    <w:multiLevelType w:val="hybridMultilevel"/>
    <w:lvl w:ilvl="0" w:tplc="259A016B">
      <w:start w:val="1"/>
      <w:numFmt w:val="bullet"/>
      <w:suff w:val="tab"/>
      <w:lvlText w:val="·"/>
      <w:lvlJc w:val="left"/>
      <w:pPr>
        <w:ind w:hanging="360" w:left="720"/>
      </w:pPr>
      <w:rPr>
        <w:rFonts w:ascii="Symbol" w:hAnsi="Symbol" w:cs="Symbol" w:eastAsia="Symbol"/>
        <w:color w:val="008000"/>
      </w:rPr>
    </w:lvl>
    <w:lvl w:ilvl="1" w:tplc="4BE2C3DE">
      <w:start w:val="1"/>
      <w:numFmt w:val="bullet"/>
      <w:suff w:val="tab"/>
      <w:lvlText w:val="o"/>
      <w:lvlJc w:val="left"/>
      <w:pPr>
        <w:ind w:hanging="360" w:left="1440"/>
      </w:pPr>
      <w:rPr>
        <w:rFonts w:ascii="Symbol" w:hAnsi="Symbol"/>
      </w:rPr>
    </w:lvl>
    <w:lvl w:ilvl="2" w:tplc="48B9BC3F">
      <w:start w:val="1"/>
      <w:numFmt w:val="bullet"/>
      <w:suff w:val="tab"/>
      <w:lvlText w:val="·"/>
      <w:lvlJc w:val="left"/>
      <w:pPr>
        <w:ind w:hanging="360" w:left="2160"/>
      </w:pPr>
      <w:rPr>
        <w:rFonts w:ascii="Symbol" w:hAnsi="Symbol"/>
      </w:rPr>
    </w:lvl>
    <w:lvl w:ilvl="3" w:tplc="1DAFBAFB">
      <w:start w:val="1"/>
      <w:numFmt w:val="bullet"/>
      <w:suff w:val="tab"/>
      <w:lvlText w:val="o"/>
      <w:lvlJc w:val="left"/>
      <w:pPr>
        <w:ind w:hanging="360" w:left="2880"/>
      </w:pPr>
      <w:rPr>
        <w:rFonts w:ascii="Symbol" w:hAnsi="Symbol"/>
      </w:rPr>
    </w:lvl>
    <w:lvl w:ilvl="4" w:tplc="70391C3C">
      <w:start w:val="1"/>
      <w:numFmt w:val="bullet"/>
      <w:suff w:val="tab"/>
      <w:lvlText w:val="·"/>
      <w:lvlJc w:val="left"/>
      <w:pPr>
        <w:ind w:hanging="360" w:left="3600"/>
      </w:pPr>
      <w:rPr>
        <w:rFonts w:ascii="Symbol" w:hAnsi="Symbol"/>
      </w:rPr>
    </w:lvl>
    <w:lvl w:ilvl="5" w:tplc="5C48E708">
      <w:start w:val="1"/>
      <w:numFmt w:val="bullet"/>
      <w:suff w:val="tab"/>
      <w:lvlText w:val="o"/>
      <w:lvlJc w:val="left"/>
      <w:pPr>
        <w:ind w:hanging="360" w:left="4320"/>
      </w:pPr>
      <w:rPr>
        <w:rFonts w:ascii="Symbol" w:hAnsi="Symbol"/>
      </w:rPr>
    </w:lvl>
    <w:lvl w:ilvl="6" w:tplc="0ED1C7FC">
      <w:start w:val="1"/>
      <w:numFmt w:val="bullet"/>
      <w:suff w:val="tab"/>
      <w:lvlText w:val="·"/>
      <w:lvlJc w:val="left"/>
      <w:pPr>
        <w:ind w:hanging="360" w:left="5040"/>
      </w:pPr>
      <w:rPr>
        <w:rFonts w:ascii="Symbol" w:hAnsi="Symbol"/>
      </w:rPr>
    </w:lvl>
    <w:lvl w:ilvl="7" w:tplc="1D45256E">
      <w:start w:val="1"/>
      <w:numFmt w:val="bullet"/>
      <w:suff w:val="tab"/>
      <w:lvlText w:val="o"/>
      <w:lvlJc w:val="left"/>
      <w:pPr>
        <w:ind w:hanging="360" w:left="5760"/>
      </w:pPr>
      <w:rPr>
        <w:rFonts w:ascii="Symbol" w:hAnsi="Symbol"/>
      </w:rPr>
    </w:lvl>
    <w:lvl w:ilvl="8" w:tplc="4357D584">
      <w:start w:val="1"/>
      <w:numFmt w:val="bullet"/>
      <w:suff w:val="tab"/>
      <w:lvlText w:val="·"/>
      <w:lvlJc w:val="left"/>
      <w:pPr>
        <w:ind w:hanging="360" w:left="6480"/>
      </w:pPr>
      <w:rPr>
        <w:rFonts w:ascii="Symbol" w:hAnsi="Symbol"/>
      </w:rPr>
    </w:lvl>
  </w:abstractNum>
  <w:abstractNum w:abstractNumId="231">
    <w:nsid w:val="6DE6C2D4"/>
    <w:multiLevelType w:val="hybridMultilevel"/>
    <w:lvl w:ilvl="0" w:tplc="03A45D5A">
      <w:start w:val="1"/>
      <w:numFmt w:val="bullet"/>
      <w:suff w:val="tab"/>
      <w:lvlText w:val="·"/>
      <w:lvlJc w:val="left"/>
      <w:pPr>
        <w:ind w:hanging="360" w:left="720"/>
      </w:pPr>
      <w:rPr>
        <w:rFonts w:ascii="Symbol" w:hAnsi="Symbol" w:cs="Symbol" w:eastAsia="Symbol"/>
        <w:color w:val="C45911"/>
      </w:rPr>
    </w:lvl>
    <w:lvl w:ilvl="1" w:tplc="18A984DC">
      <w:start w:val="1"/>
      <w:numFmt w:val="bullet"/>
      <w:suff w:val="tab"/>
      <w:lvlText w:val="o"/>
      <w:lvlJc w:val="left"/>
      <w:pPr>
        <w:ind w:hanging="360" w:left="1440"/>
      </w:pPr>
      <w:rPr>
        <w:rFonts w:ascii="Symbol" w:hAnsi="Symbol"/>
      </w:rPr>
    </w:lvl>
    <w:lvl w:ilvl="2" w:tplc="628F88A3">
      <w:start w:val="1"/>
      <w:numFmt w:val="bullet"/>
      <w:suff w:val="tab"/>
      <w:lvlText w:val="·"/>
      <w:lvlJc w:val="left"/>
      <w:pPr>
        <w:ind w:hanging="360" w:left="2160"/>
      </w:pPr>
      <w:rPr>
        <w:rFonts w:ascii="Symbol" w:hAnsi="Symbol"/>
      </w:rPr>
    </w:lvl>
    <w:lvl w:ilvl="3" w:tplc="66F12D57">
      <w:start w:val="1"/>
      <w:numFmt w:val="bullet"/>
      <w:suff w:val="tab"/>
      <w:lvlText w:val="o"/>
      <w:lvlJc w:val="left"/>
      <w:pPr>
        <w:ind w:hanging="360" w:left="2880"/>
      </w:pPr>
      <w:rPr>
        <w:rFonts w:ascii="Symbol" w:hAnsi="Symbol"/>
      </w:rPr>
    </w:lvl>
    <w:lvl w:ilvl="4" w:tplc="6477BC88">
      <w:start w:val="1"/>
      <w:numFmt w:val="bullet"/>
      <w:suff w:val="tab"/>
      <w:lvlText w:val="·"/>
      <w:lvlJc w:val="left"/>
      <w:pPr>
        <w:ind w:hanging="360" w:left="3600"/>
      </w:pPr>
      <w:rPr>
        <w:rFonts w:ascii="Symbol" w:hAnsi="Symbol"/>
      </w:rPr>
    </w:lvl>
    <w:lvl w:ilvl="5" w:tplc="0BD6FD2C">
      <w:start w:val="1"/>
      <w:numFmt w:val="bullet"/>
      <w:suff w:val="tab"/>
      <w:lvlText w:val="o"/>
      <w:lvlJc w:val="left"/>
      <w:pPr>
        <w:ind w:hanging="360" w:left="4320"/>
      </w:pPr>
      <w:rPr>
        <w:rFonts w:ascii="Symbol" w:hAnsi="Symbol"/>
      </w:rPr>
    </w:lvl>
    <w:lvl w:ilvl="6" w:tplc="42486744">
      <w:start w:val="1"/>
      <w:numFmt w:val="bullet"/>
      <w:suff w:val="tab"/>
      <w:lvlText w:val="·"/>
      <w:lvlJc w:val="left"/>
      <w:pPr>
        <w:ind w:hanging="360" w:left="5040"/>
      </w:pPr>
      <w:rPr>
        <w:rFonts w:ascii="Symbol" w:hAnsi="Symbol"/>
      </w:rPr>
    </w:lvl>
    <w:lvl w:ilvl="7" w:tplc="26E94A8C">
      <w:start w:val="1"/>
      <w:numFmt w:val="bullet"/>
      <w:suff w:val="tab"/>
      <w:lvlText w:val="o"/>
      <w:lvlJc w:val="left"/>
      <w:pPr>
        <w:ind w:hanging="360" w:left="5760"/>
      </w:pPr>
      <w:rPr>
        <w:rFonts w:ascii="Symbol" w:hAnsi="Symbol"/>
      </w:rPr>
    </w:lvl>
    <w:lvl w:ilvl="8" w:tplc="508DECC1">
      <w:start w:val="1"/>
      <w:numFmt w:val="bullet"/>
      <w:suff w:val="tab"/>
      <w:lvlText w:val="·"/>
      <w:lvlJc w:val="left"/>
      <w:pPr>
        <w:ind w:hanging="360" w:left="6480"/>
      </w:pPr>
      <w:rPr>
        <w:rFonts w:ascii="Symbol" w:hAnsi="Symbol"/>
      </w:rPr>
    </w:lvl>
  </w:abstractNum>
  <w:abstractNum w:abstractNumId="232">
    <w:nsid w:val="157BE4FF"/>
    <w:multiLevelType w:val="hybridMultilevel"/>
    <w:lvl w:ilvl="0" w:tplc="49EE6D6B">
      <w:start w:val="1"/>
      <w:numFmt w:val="bullet"/>
      <w:suff w:val="tab"/>
      <w:lvlText w:val="·"/>
      <w:lvlJc w:val="left"/>
      <w:pPr>
        <w:ind w:hanging="360" w:left="720"/>
      </w:pPr>
      <w:rPr>
        <w:rFonts w:ascii="Symbol" w:hAnsi="Symbol" w:cs="Symbol" w:eastAsia="Symbol"/>
      </w:rPr>
    </w:lvl>
    <w:lvl w:ilvl="1" w:tplc="7EFA6162">
      <w:start w:val="1"/>
      <w:numFmt w:val="bullet"/>
      <w:suff w:val="tab"/>
      <w:lvlText w:val="o"/>
      <w:lvlJc w:val="left"/>
      <w:pPr>
        <w:ind w:hanging="360" w:left="1440"/>
      </w:pPr>
      <w:rPr>
        <w:rFonts w:ascii="Symbol" w:hAnsi="Symbol"/>
      </w:rPr>
    </w:lvl>
    <w:lvl w:ilvl="2" w:tplc="75FDDDF7">
      <w:start w:val="1"/>
      <w:numFmt w:val="bullet"/>
      <w:suff w:val="tab"/>
      <w:lvlText w:val="·"/>
      <w:lvlJc w:val="left"/>
      <w:pPr>
        <w:ind w:hanging="360" w:left="2160"/>
      </w:pPr>
      <w:rPr>
        <w:rFonts w:ascii="Symbol" w:hAnsi="Symbol"/>
      </w:rPr>
    </w:lvl>
    <w:lvl w:ilvl="3" w:tplc="63457049">
      <w:start w:val="1"/>
      <w:numFmt w:val="bullet"/>
      <w:suff w:val="tab"/>
      <w:lvlText w:val="o"/>
      <w:lvlJc w:val="left"/>
      <w:pPr>
        <w:ind w:hanging="360" w:left="2880"/>
      </w:pPr>
      <w:rPr>
        <w:rFonts w:ascii="Symbol" w:hAnsi="Symbol"/>
      </w:rPr>
    </w:lvl>
    <w:lvl w:ilvl="4" w:tplc="6C6A249F">
      <w:start w:val="1"/>
      <w:numFmt w:val="bullet"/>
      <w:suff w:val="tab"/>
      <w:lvlText w:val="·"/>
      <w:lvlJc w:val="left"/>
      <w:pPr>
        <w:ind w:hanging="360" w:left="3600"/>
      </w:pPr>
      <w:rPr>
        <w:rFonts w:ascii="Symbol" w:hAnsi="Symbol"/>
      </w:rPr>
    </w:lvl>
    <w:lvl w:ilvl="5" w:tplc="02205329">
      <w:start w:val="1"/>
      <w:numFmt w:val="bullet"/>
      <w:suff w:val="tab"/>
      <w:lvlText w:val="o"/>
      <w:lvlJc w:val="left"/>
      <w:pPr>
        <w:ind w:hanging="360" w:left="4320"/>
      </w:pPr>
      <w:rPr>
        <w:rFonts w:ascii="Symbol" w:hAnsi="Symbol"/>
      </w:rPr>
    </w:lvl>
    <w:lvl w:ilvl="6" w:tplc="402F3875">
      <w:start w:val="1"/>
      <w:numFmt w:val="bullet"/>
      <w:suff w:val="tab"/>
      <w:lvlText w:val="·"/>
      <w:lvlJc w:val="left"/>
      <w:pPr>
        <w:ind w:hanging="360" w:left="5040"/>
      </w:pPr>
      <w:rPr>
        <w:rFonts w:ascii="Symbol" w:hAnsi="Symbol"/>
      </w:rPr>
    </w:lvl>
    <w:lvl w:ilvl="7" w:tplc="44554A4E">
      <w:start w:val="1"/>
      <w:numFmt w:val="bullet"/>
      <w:suff w:val="tab"/>
      <w:lvlText w:val="o"/>
      <w:lvlJc w:val="left"/>
      <w:pPr>
        <w:ind w:hanging="360" w:left="5760"/>
      </w:pPr>
      <w:rPr>
        <w:rFonts w:ascii="Symbol" w:hAnsi="Symbol"/>
      </w:rPr>
    </w:lvl>
    <w:lvl w:ilvl="8" w:tplc="2529EED5">
      <w:start w:val="1"/>
      <w:numFmt w:val="bullet"/>
      <w:suff w:val="tab"/>
      <w:lvlText w:val="·"/>
      <w:lvlJc w:val="left"/>
      <w:pPr>
        <w:ind w:hanging="360" w:left="6480"/>
      </w:pPr>
      <w:rPr>
        <w:rFonts w:ascii="Symbol" w:hAnsi="Symbol"/>
      </w:rPr>
    </w:lvl>
  </w:abstractNum>
  <w:abstractNum w:abstractNumId="233">
    <w:nsid w:val="69052434"/>
    <w:multiLevelType w:val="hybridMultilevel"/>
    <w:lvl w:ilvl="0" w:tplc="1A7204EB">
      <w:start w:val="1"/>
      <w:numFmt w:val="bullet"/>
      <w:suff w:val="tab"/>
      <w:lvlText w:val="·"/>
      <w:lvlJc w:val="left"/>
      <w:pPr>
        <w:ind w:hanging="360" w:left="720"/>
      </w:pPr>
      <w:rPr>
        <w:rFonts w:ascii="Symbol" w:hAnsi="Symbol" w:cs="Symbol" w:eastAsia="Symbol"/>
      </w:rPr>
    </w:lvl>
    <w:lvl w:ilvl="1" w:tplc="3AA0C43B">
      <w:start w:val="1"/>
      <w:numFmt w:val="bullet"/>
      <w:suff w:val="tab"/>
      <w:lvlText w:val="o"/>
      <w:lvlJc w:val="left"/>
      <w:pPr>
        <w:ind w:hanging="360" w:left="1440"/>
      </w:pPr>
      <w:rPr>
        <w:rFonts w:ascii="Symbol" w:hAnsi="Symbol"/>
      </w:rPr>
    </w:lvl>
    <w:lvl w:ilvl="2" w:tplc="22C46019">
      <w:start w:val="1"/>
      <w:numFmt w:val="bullet"/>
      <w:suff w:val="tab"/>
      <w:lvlText w:val="·"/>
      <w:lvlJc w:val="left"/>
      <w:pPr>
        <w:ind w:hanging="360" w:left="2160"/>
      </w:pPr>
      <w:rPr>
        <w:rFonts w:ascii="Symbol" w:hAnsi="Symbol"/>
      </w:rPr>
    </w:lvl>
    <w:lvl w:ilvl="3" w:tplc="7541BDB2">
      <w:start w:val="1"/>
      <w:numFmt w:val="bullet"/>
      <w:suff w:val="tab"/>
      <w:lvlText w:val="o"/>
      <w:lvlJc w:val="left"/>
      <w:pPr>
        <w:ind w:hanging="360" w:left="2880"/>
      </w:pPr>
      <w:rPr>
        <w:rFonts w:ascii="Symbol" w:hAnsi="Symbol"/>
      </w:rPr>
    </w:lvl>
    <w:lvl w:ilvl="4" w:tplc="3A803505">
      <w:start w:val="1"/>
      <w:numFmt w:val="bullet"/>
      <w:suff w:val="tab"/>
      <w:lvlText w:val="·"/>
      <w:lvlJc w:val="left"/>
      <w:pPr>
        <w:ind w:hanging="360" w:left="3600"/>
      </w:pPr>
      <w:rPr>
        <w:rFonts w:ascii="Symbol" w:hAnsi="Symbol"/>
      </w:rPr>
    </w:lvl>
    <w:lvl w:ilvl="5" w:tplc="14C5B3F7">
      <w:start w:val="1"/>
      <w:numFmt w:val="bullet"/>
      <w:suff w:val="tab"/>
      <w:lvlText w:val="o"/>
      <w:lvlJc w:val="left"/>
      <w:pPr>
        <w:ind w:hanging="360" w:left="4320"/>
      </w:pPr>
      <w:rPr>
        <w:rFonts w:ascii="Symbol" w:hAnsi="Symbol"/>
      </w:rPr>
    </w:lvl>
    <w:lvl w:ilvl="6" w:tplc="6FA168B1">
      <w:start w:val="1"/>
      <w:numFmt w:val="bullet"/>
      <w:suff w:val="tab"/>
      <w:lvlText w:val="·"/>
      <w:lvlJc w:val="left"/>
      <w:pPr>
        <w:ind w:hanging="360" w:left="5040"/>
      </w:pPr>
      <w:rPr>
        <w:rFonts w:ascii="Symbol" w:hAnsi="Symbol"/>
      </w:rPr>
    </w:lvl>
    <w:lvl w:ilvl="7" w:tplc="3D6DC6B8">
      <w:start w:val="1"/>
      <w:numFmt w:val="bullet"/>
      <w:suff w:val="tab"/>
      <w:lvlText w:val="o"/>
      <w:lvlJc w:val="left"/>
      <w:pPr>
        <w:ind w:hanging="360" w:left="5760"/>
      </w:pPr>
      <w:rPr>
        <w:rFonts w:ascii="Symbol" w:hAnsi="Symbol"/>
      </w:rPr>
    </w:lvl>
    <w:lvl w:ilvl="8" w:tplc="7D9FADD0">
      <w:start w:val="1"/>
      <w:numFmt w:val="bullet"/>
      <w:suff w:val="tab"/>
      <w:lvlText w:val="·"/>
      <w:lvlJc w:val="left"/>
      <w:pPr>
        <w:ind w:hanging="360" w:left="6480"/>
      </w:pPr>
      <w:rPr>
        <w:rFonts w:ascii="Symbol" w:hAnsi="Symbol"/>
      </w:rPr>
    </w:lvl>
  </w:abstractNum>
  <w:abstractNum w:abstractNumId="234">
    <w:nsid w:val="6A568C56"/>
    <w:multiLevelType w:val="hybridMultilevel"/>
    <w:lvl w:ilvl="0" w:tplc="026740FE">
      <w:start w:val="1"/>
      <w:numFmt w:val="bullet"/>
      <w:suff w:val="tab"/>
      <w:lvlText w:val="·"/>
      <w:lvlJc w:val="left"/>
      <w:pPr>
        <w:ind w:hanging="360" w:left="720"/>
      </w:pPr>
      <w:rPr>
        <w:rFonts w:ascii="Symbol" w:hAnsi="Symbol" w:cs="Symbol" w:eastAsia="Symbol"/>
      </w:rPr>
    </w:lvl>
    <w:lvl w:ilvl="1" w:tplc="7041B899">
      <w:start w:val="1"/>
      <w:numFmt w:val="bullet"/>
      <w:suff w:val="tab"/>
      <w:lvlText w:val="o"/>
      <w:lvlJc w:val="left"/>
      <w:pPr>
        <w:ind w:hanging="360" w:left="1440"/>
      </w:pPr>
      <w:rPr>
        <w:rFonts w:ascii="Symbol" w:hAnsi="Symbol"/>
      </w:rPr>
    </w:lvl>
    <w:lvl w:ilvl="2" w:tplc="692DC073">
      <w:start w:val="1"/>
      <w:numFmt w:val="bullet"/>
      <w:suff w:val="tab"/>
      <w:lvlText w:val="·"/>
      <w:lvlJc w:val="left"/>
      <w:pPr>
        <w:ind w:hanging="360" w:left="2160"/>
      </w:pPr>
      <w:rPr>
        <w:rFonts w:ascii="Symbol" w:hAnsi="Symbol"/>
      </w:rPr>
    </w:lvl>
    <w:lvl w:ilvl="3" w:tplc="51E17D93">
      <w:start w:val="1"/>
      <w:numFmt w:val="bullet"/>
      <w:suff w:val="tab"/>
      <w:lvlText w:val="o"/>
      <w:lvlJc w:val="left"/>
      <w:pPr>
        <w:ind w:hanging="360" w:left="2880"/>
      </w:pPr>
      <w:rPr>
        <w:rFonts w:ascii="Symbol" w:hAnsi="Symbol"/>
      </w:rPr>
    </w:lvl>
    <w:lvl w:ilvl="4" w:tplc="40196382">
      <w:start w:val="1"/>
      <w:numFmt w:val="bullet"/>
      <w:suff w:val="tab"/>
      <w:lvlText w:val="·"/>
      <w:lvlJc w:val="left"/>
      <w:pPr>
        <w:ind w:hanging="360" w:left="3600"/>
      </w:pPr>
      <w:rPr>
        <w:rFonts w:ascii="Symbol" w:hAnsi="Symbol"/>
      </w:rPr>
    </w:lvl>
    <w:lvl w:ilvl="5" w:tplc="2C18D04C">
      <w:start w:val="1"/>
      <w:numFmt w:val="bullet"/>
      <w:suff w:val="tab"/>
      <w:lvlText w:val="o"/>
      <w:lvlJc w:val="left"/>
      <w:pPr>
        <w:ind w:hanging="360" w:left="4320"/>
      </w:pPr>
      <w:rPr>
        <w:rFonts w:ascii="Symbol" w:hAnsi="Symbol"/>
      </w:rPr>
    </w:lvl>
    <w:lvl w:ilvl="6" w:tplc="713B5F95">
      <w:start w:val="1"/>
      <w:numFmt w:val="bullet"/>
      <w:suff w:val="tab"/>
      <w:lvlText w:val="·"/>
      <w:lvlJc w:val="left"/>
      <w:pPr>
        <w:ind w:hanging="360" w:left="5040"/>
      </w:pPr>
      <w:rPr>
        <w:rFonts w:ascii="Symbol" w:hAnsi="Symbol"/>
      </w:rPr>
    </w:lvl>
    <w:lvl w:ilvl="7" w:tplc="4EB46F4F">
      <w:start w:val="1"/>
      <w:numFmt w:val="bullet"/>
      <w:suff w:val="tab"/>
      <w:lvlText w:val="o"/>
      <w:lvlJc w:val="left"/>
      <w:pPr>
        <w:ind w:hanging="360" w:left="5760"/>
      </w:pPr>
      <w:rPr>
        <w:rFonts w:ascii="Symbol" w:hAnsi="Symbol"/>
      </w:rPr>
    </w:lvl>
    <w:lvl w:ilvl="8" w:tplc="08FDAD9C">
      <w:start w:val="1"/>
      <w:numFmt w:val="bullet"/>
      <w:suff w:val="tab"/>
      <w:lvlText w:val="·"/>
      <w:lvlJc w:val="left"/>
      <w:pPr>
        <w:ind w:hanging="360" w:left="6480"/>
      </w:pPr>
      <w:rPr>
        <w:rFonts w:ascii="Symbol" w:hAnsi="Symbol"/>
      </w:rPr>
    </w:lvl>
  </w:abstractNum>
  <w:abstractNum w:abstractNumId="235">
    <w:nsid w:val="70F868BE"/>
    <w:multiLevelType w:val="hybridMultilevel"/>
    <w:lvl w:ilvl="0" w:tplc="64D63A77">
      <w:start w:val="1"/>
      <w:numFmt w:val="bullet"/>
      <w:suff w:val="tab"/>
      <w:lvlText w:val="·"/>
      <w:lvlJc w:val="left"/>
      <w:pPr>
        <w:ind w:hanging="360" w:left="720"/>
      </w:pPr>
      <w:rPr>
        <w:rFonts w:ascii="Symbol" w:hAnsi="Symbol" w:cs="Symbol" w:eastAsia="Symbol"/>
      </w:rPr>
    </w:lvl>
    <w:lvl w:ilvl="1" w:tplc="2D935433">
      <w:start w:val="1"/>
      <w:numFmt w:val="bullet"/>
      <w:suff w:val="tab"/>
      <w:lvlText w:val="o"/>
      <w:lvlJc w:val="left"/>
      <w:pPr>
        <w:ind w:hanging="360" w:left="1440"/>
      </w:pPr>
      <w:rPr>
        <w:rFonts w:ascii="Symbol" w:hAnsi="Symbol"/>
      </w:rPr>
    </w:lvl>
    <w:lvl w:ilvl="2" w:tplc="5A532A4B">
      <w:start w:val="1"/>
      <w:numFmt w:val="bullet"/>
      <w:suff w:val="tab"/>
      <w:lvlText w:val="·"/>
      <w:lvlJc w:val="left"/>
      <w:pPr>
        <w:ind w:hanging="360" w:left="2160"/>
      </w:pPr>
      <w:rPr>
        <w:rFonts w:ascii="Symbol" w:hAnsi="Symbol"/>
      </w:rPr>
    </w:lvl>
    <w:lvl w:ilvl="3" w:tplc="4EF0D8C0">
      <w:start w:val="1"/>
      <w:numFmt w:val="bullet"/>
      <w:suff w:val="tab"/>
      <w:lvlText w:val="o"/>
      <w:lvlJc w:val="left"/>
      <w:pPr>
        <w:ind w:hanging="360" w:left="2880"/>
      </w:pPr>
      <w:rPr>
        <w:rFonts w:ascii="Symbol" w:hAnsi="Symbol"/>
      </w:rPr>
    </w:lvl>
    <w:lvl w:ilvl="4" w:tplc="52ECF3B2">
      <w:start w:val="1"/>
      <w:numFmt w:val="bullet"/>
      <w:suff w:val="tab"/>
      <w:lvlText w:val="·"/>
      <w:lvlJc w:val="left"/>
      <w:pPr>
        <w:ind w:hanging="360" w:left="3600"/>
      </w:pPr>
      <w:rPr>
        <w:rFonts w:ascii="Symbol" w:hAnsi="Symbol"/>
      </w:rPr>
    </w:lvl>
    <w:lvl w:ilvl="5" w:tplc="5707A077">
      <w:start w:val="1"/>
      <w:numFmt w:val="bullet"/>
      <w:suff w:val="tab"/>
      <w:lvlText w:val="o"/>
      <w:lvlJc w:val="left"/>
      <w:pPr>
        <w:ind w:hanging="360" w:left="4320"/>
      </w:pPr>
      <w:rPr>
        <w:rFonts w:ascii="Symbol" w:hAnsi="Symbol"/>
      </w:rPr>
    </w:lvl>
    <w:lvl w:ilvl="6" w:tplc="402C9762">
      <w:start w:val="1"/>
      <w:numFmt w:val="bullet"/>
      <w:suff w:val="tab"/>
      <w:lvlText w:val="·"/>
      <w:lvlJc w:val="left"/>
      <w:pPr>
        <w:ind w:hanging="360" w:left="5040"/>
      </w:pPr>
      <w:rPr>
        <w:rFonts w:ascii="Symbol" w:hAnsi="Symbol"/>
      </w:rPr>
    </w:lvl>
    <w:lvl w:ilvl="7" w:tplc="64A47988">
      <w:start w:val="1"/>
      <w:numFmt w:val="bullet"/>
      <w:suff w:val="tab"/>
      <w:lvlText w:val="o"/>
      <w:lvlJc w:val="left"/>
      <w:pPr>
        <w:ind w:hanging="360" w:left="5760"/>
      </w:pPr>
      <w:rPr>
        <w:rFonts w:ascii="Symbol" w:hAnsi="Symbol"/>
      </w:rPr>
    </w:lvl>
    <w:lvl w:ilvl="8" w:tplc="68395065">
      <w:start w:val="1"/>
      <w:numFmt w:val="bullet"/>
      <w:suff w:val="tab"/>
      <w:lvlText w:val="·"/>
      <w:lvlJc w:val="left"/>
      <w:pPr>
        <w:ind w:hanging="360" w:left="6480"/>
      </w:pPr>
      <w:rPr>
        <w:rFonts w:ascii="Symbol" w:hAnsi="Symbol"/>
      </w:rPr>
    </w:lvl>
  </w:abstractNum>
  <w:abstractNum w:abstractNumId="236">
    <w:nsid w:val="254ADF41"/>
    <w:multiLevelType w:val="hybridMultilevel"/>
    <w:lvl w:ilvl="0" w:tplc="03A6A7A6">
      <w:start w:val="1"/>
      <w:numFmt w:val="bullet"/>
      <w:suff w:val="tab"/>
      <w:lvlText w:val="·"/>
      <w:lvlJc w:val="left"/>
      <w:pPr>
        <w:ind w:hanging="360" w:left="720"/>
      </w:pPr>
      <w:rPr>
        <w:rFonts w:ascii="Symbol" w:hAnsi="Symbol" w:cs="Symbol" w:eastAsia="Symbol"/>
      </w:rPr>
    </w:lvl>
    <w:lvl w:ilvl="1" w:tplc="392F07A8">
      <w:start w:val="1"/>
      <w:numFmt w:val="bullet"/>
      <w:suff w:val="tab"/>
      <w:lvlText w:val="o"/>
      <w:lvlJc w:val="left"/>
      <w:pPr>
        <w:ind w:hanging="360" w:left="1440"/>
      </w:pPr>
      <w:rPr>
        <w:rFonts w:ascii="Symbol" w:hAnsi="Symbol"/>
      </w:rPr>
    </w:lvl>
    <w:lvl w:ilvl="2" w:tplc="6CAAE1A7">
      <w:start w:val="1"/>
      <w:numFmt w:val="bullet"/>
      <w:suff w:val="tab"/>
      <w:lvlText w:val="·"/>
      <w:lvlJc w:val="left"/>
      <w:pPr>
        <w:ind w:hanging="360" w:left="2160"/>
      </w:pPr>
      <w:rPr>
        <w:rFonts w:ascii="Symbol" w:hAnsi="Symbol"/>
      </w:rPr>
    </w:lvl>
    <w:lvl w:ilvl="3" w:tplc="142E67E6">
      <w:start w:val="1"/>
      <w:numFmt w:val="bullet"/>
      <w:suff w:val="tab"/>
      <w:lvlText w:val="o"/>
      <w:lvlJc w:val="left"/>
      <w:pPr>
        <w:ind w:hanging="360" w:left="2880"/>
      </w:pPr>
      <w:rPr>
        <w:rFonts w:ascii="Symbol" w:hAnsi="Symbol"/>
      </w:rPr>
    </w:lvl>
    <w:lvl w:ilvl="4" w:tplc="61D07687">
      <w:start w:val="1"/>
      <w:numFmt w:val="bullet"/>
      <w:suff w:val="tab"/>
      <w:lvlText w:val="·"/>
      <w:lvlJc w:val="left"/>
      <w:pPr>
        <w:ind w:hanging="360" w:left="3600"/>
      </w:pPr>
      <w:rPr>
        <w:rFonts w:ascii="Symbol" w:hAnsi="Symbol"/>
      </w:rPr>
    </w:lvl>
    <w:lvl w:ilvl="5" w:tplc="3DCADDEA">
      <w:start w:val="1"/>
      <w:numFmt w:val="bullet"/>
      <w:suff w:val="tab"/>
      <w:lvlText w:val="o"/>
      <w:lvlJc w:val="left"/>
      <w:pPr>
        <w:ind w:hanging="360" w:left="4320"/>
      </w:pPr>
      <w:rPr>
        <w:rFonts w:ascii="Symbol" w:hAnsi="Symbol"/>
      </w:rPr>
    </w:lvl>
    <w:lvl w:ilvl="6" w:tplc="4D6CB6B9">
      <w:start w:val="1"/>
      <w:numFmt w:val="bullet"/>
      <w:suff w:val="tab"/>
      <w:lvlText w:val="·"/>
      <w:lvlJc w:val="left"/>
      <w:pPr>
        <w:ind w:hanging="360" w:left="5040"/>
      </w:pPr>
      <w:rPr>
        <w:rFonts w:ascii="Symbol" w:hAnsi="Symbol"/>
      </w:rPr>
    </w:lvl>
    <w:lvl w:ilvl="7" w:tplc="3D76D83E">
      <w:start w:val="1"/>
      <w:numFmt w:val="bullet"/>
      <w:suff w:val="tab"/>
      <w:lvlText w:val="o"/>
      <w:lvlJc w:val="left"/>
      <w:pPr>
        <w:ind w:hanging="360" w:left="5760"/>
      </w:pPr>
      <w:rPr>
        <w:rFonts w:ascii="Symbol" w:hAnsi="Symbol"/>
      </w:rPr>
    </w:lvl>
    <w:lvl w:ilvl="8" w:tplc="7714A452">
      <w:start w:val="1"/>
      <w:numFmt w:val="bullet"/>
      <w:suff w:val="tab"/>
      <w:lvlText w:val="·"/>
      <w:lvlJc w:val="left"/>
      <w:pPr>
        <w:ind w:hanging="360" w:left="6480"/>
      </w:pPr>
      <w:rPr>
        <w:rFonts w:ascii="Symbol" w:hAnsi="Symbol"/>
      </w:rPr>
    </w:lvl>
  </w:abstractNum>
  <w:abstractNum w:abstractNumId="237">
    <w:nsid w:val="6D6F5F3F"/>
    <w:multiLevelType w:val="hybridMultilevel"/>
    <w:lvl w:ilvl="0" w:tplc="7A131B22">
      <w:start w:val="1"/>
      <w:numFmt w:val="bullet"/>
      <w:suff w:val="tab"/>
      <w:lvlText w:val="·"/>
      <w:lvlJc w:val="left"/>
      <w:pPr>
        <w:ind w:hanging="360" w:left="720"/>
      </w:pPr>
      <w:rPr>
        <w:rFonts w:ascii="Symbol" w:hAnsi="Symbol" w:cs="Symbol" w:eastAsia="Symbol"/>
      </w:rPr>
    </w:lvl>
    <w:lvl w:ilvl="1" w:tplc="415A634E">
      <w:start w:val="1"/>
      <w:numFmt w:val="bullet"/>
      <w:suff w:val="tab"/>
      <w:lvlText w:val="o"/>
      <w:lvlJc w:val="left"/>
      <w:pPr>
        <w:ind w:hanging="360" w:left="1440"/>
      </w:pPr>
      <w:rPr>
        <w:rFonts w:ascii="Symbol" w:hAnsi="Symbol"/>
      </w:rPr>
    </w:lvl>
    <w:lvl w:ilvl="2" w:tplc="00099E30">
      <w:start w:val="1"/>
      <w:numFmt w:val="bullet"/>
      <w:suff w:val="tab"/>
      <w:lvlText w:val="·"/>
      <w:lvlJc w:val="left"/>
      <w:pPr>
        <w:ind w:hanging="360" w:left="2160"/>
      </w:pPr>
      <w:rPr>
        <w:rFonts w:ascii="Symbol" w:hAnsi="Symbol"/>
      </w:rPr>
    </w:lvl>
    <w:lvl w:ilvl="3" w:tplc="05ABDBCD">
      <w:start w:val="1"/>
      <w:numFmt w:val="bullet"/>
      <w:suff w:val="tab"/>
      <w:lvlText w:val="o"/>
      <w:lvlJc w:val="left"/>
      <w:pPr>
        <w:ind w:hanging="360" w:left="2880"/>
      </w:pPr>
      <w:rPr>
        <w:rFonts w:ascii="Symbol" w:hAnsi="Symbol"/>
      </w:rPr>
    </w:lvl>
    <w:lvl w:ilvl="4" w:tplc="263C48CF">
      <w:start w:val="1"/>
      <w:numFmt w:val="bullet"/>
      <w:suff w:val="tab"/>
      <w:lvlText w:val="·"/>
      <w:lvlJc w:val="left"/>
      <w:pPr>
        <w:ind w:hanging="360" w:left="3600"/>
      </w:pPr>
      <w:rPr>
        <w:rFonts w:ascii="Symbol" w:hAnsi="Symbol"/>
      </w:rPr>
    </w:lvl>
    <w:lvl w:ilvl="5" w:tplc="2310EF30">
      <w:start w:val="1"/>
      <w:numFmt w:val="bullet"/>
      <w:suff w:val="tab"/>
      <w:lvlText w:val="o"/>
      <w:lvlJc w:val="left"/>
      <w:pPr>
        <w:ind w:hanging="360" w:left="4320"/>
      </w:pPr>
      <w:rPr>
        <w:rFonts w:ascii="Symbol" w:hAnsi="Symbol"/>
      </w:rPr>
    </w:lvl>
    <w:lvl w:ilvl="6" w:tplc="54E9C27D">
      <w:start w:val="1"/>
      <w:numFmt w:val="bullet"/>
      <w:suff w:val="tab"/>
      <w:lvlText w:val="·"/>
      <w:lvlJc w:val="left"/>
      <w:pPr>
        <w:ind w:hanging="360" w:left="5040"/>
      </w:pPr>
      <w:rPr>
        <w:rFonts w:ascii="Symbol" w:hAnsi="Symbol"/>
      </w:rPr>
    </w:lvl>
    <w:lvl w:ilvl="7" w:tplc="07C49E65">
      <w:start w:val="1"/>
      <w:numFmt w:val="bullet"/>
      <w:suff w:val="tab"/>
      <w:lvlText w:val="o"/>
      <w:lvlJc w:val="left"/>
      <w:pPr>
        <w:ind w:hanging="360" w:left="5760"/>
      </w:pPr>
      <w:rPr>
        <w:rFonts w:ascii="Symbol" w:hAnsi="Symbol"/>
      </w:rPr>
    </w:lvl>
    <w:lvl w:ilvl="8" w:tplc="708FC226">
      <w:start w:val="1"/>
      <w:numFmt w:val="bullet"/>
      <w:suff w:val="tab"/>
      <w:lvlText w:val="·"/>
      <w:lvlJc w:val="left"/>
      <w:pPr>
        <w:ind w:hanging="360" w:left="6480"/>
      </w:pPr>
      <w:rPr>
        <w:rFonts w:ascii="Symbol" w:hAnsi="Symbol"/>
      </w:rPr>
    </w:lvl>
  </w:abstractNum>
  <w:abstractNum w:abstractNumId="238">
    <w:nsid w:val="1372B11A"/>
    <w:multiLevelType w:val="hybridMultilevel"/>
    <w:lvl w:ilvl="0" w:tplc="02897829">
      <w:start w:val="1"/>
      <w:numFmt w:val="bullet"/>
      <w:suff w:val="tab"/>
      <w:lvlText w:val="·"/>
      <w:lvlJc w:val="left"/>
      <w:pPr>
        <w:ind w:hanging="360" w:left="720"/>
      </w:pPr>
      <w:rPr>
        <w:rFonts w:ascii="Symbol" w:hAnsi="Symbol" w:cs="Symbol" w:eastAsia="Symbol"/>
      </w:rPr>
    </w:lvl>
    <w:lvl w:ilvl="1" w:tplc="72699D6A">
      <w:start w:val="1"/>
      <w:numFmt w:val="bullet"/>
      <w:suff w:val="tab"/>
      <w:lvlText w:val="o"/>
      <w:lvlJc w:val="left"/>
      <w:pPr>
        <w:ind w:hanging="360" w:left="1440"/>
      </w:pPr>
      <w:rPr>
        <w:rFonts w:ascii="Symbol" w:hAnsi="Symbol"/>
      </w:rPr>
    </w:lvl>
    <w:lvl w:ilvl="2" w:tplc="4ADF7B0A">
      <w:start w:val="1"/>
      <w:numFmt w:val="bullet"/>
      <w:suff w:val="tab"/>
      <w:lvlText w:val="·"/>
      <w:lvlJc w:val="left"/>
      <w:pPr>
        <w:ind w:hanging="360" w:left="2160"/>
      </w:pPr>
      <w:rPr>
        <w:rFonts w:ascii="Symbol" w:hAnsi="Symbol"/>
      </w:rPr>
    </w:lvl>
    <w:lvl w:ilvl="3" w:tplc="59CA6D2D">
      <w:start w:val="1"/>
      <w:numFmt w:val="bullet"/>
      <w:suff w:val="tab"/>
      <w:lvlText w:val="o"/>
      <w:lvlJc w:val="left"/>
      <w:pPr>
        <w:ind w:hanging="360" w:left="2880"/>
      </w:pPr>
      <w:rPr>
        <w:rFonts w:ascii="Symbol" w:hAnsi="Symbol"/>
      </w:rPr>
    </w:lvl>
    <w:lvl w:ilvl="4" w:tplc="0140BDCC">
      <w:start w:val="1"/>
      <w:numFmt w:val="bullet"/>
      <w:suff w:val="tab"/>
      <w:lvlText w:val="·"/>
      <w:lvlJc w:val="left"/>
      <w:pPr>
        <w:ind w:hanging="360" w:left="3600"/>
      </w:pPr>
      <w:rPr>
        <w:rFonts w:ascii="Symbol" w:hAnsi="Symbol"/>
      </w:rPr>
    </w:lvl>
    <w:lvl w:ilvl="5" w:tplc="1257B6ED">
      <w:start w:val="1"/>
      <w:numFmt w:val="bullet"/>
      <w:suff w:val="tab"/>
      <w:lvlText w:val="o"/>
      <w:lvlJc w:val="left"/>
      <w:pPr>
        <w:ind w:hanging="360" w:left="4320"/>
      </w:pPr>
      <w:rPr>
        <w:rFonts w:ascii="Symbol" w:hAnsi="Symbol"/>
      </w:rPr>
    </w:lvl>
    <w:lvl w:ilvl="6" w:tplc="0E6DC67F">
      <w:start w:val="1"/>
      <w:numFmt w:val="bullet"/>
      <w:suff w:val="tab"/>
      <w:lvlText w:val="·"/>
      <w:lvlJc w:val="left"/>
      <w:pPr>
        <w:ind w:hanging="360" w:left="5040"/>
      </w:pPr>
      <w:rPr>
        <w:rFonts w:ascii="Symbol" w:hAnsi="Symbol"/>
      </w:rPr>
    </w:lvl>
    <w:lvl w:ilvl="7" w:tplc="7C952752">
      <w:start w:val="1"/>
      <w:numFmt w:val="bullet"/>
      <w:suff w:val="tab"/>
      <w:lvlText w:val="o"/>
      <w:lvlJc w:val="left"/>
      <w:pPr>
        <w:ind w:hanging="360" w:left="5760"/>
      </w:pPr>
      <w:rPr>
        <w:rFonts w:ascii="Symbol" w:hAnsi="Symbol"/>
      </w:rPr>
    </w:lvl>
    <w:lvl w:ilvl="8" w:tplc="7E35D9ED">
      <w:start w:val="1"/>
      <w:numFmt w:val="bullet"/>
      <w:suff w:val="tab"/>
      <w:lvlText w:val="·"/>
      <w:lvlJc w:val="left"/>
      <w:pPr>
        <w:ind w:hanging="360" w:left="6480"/>
      </w:pPr>
      <w:rPr>
        <w:rFonts w:ascii="Symbol" w:hAnsi="Symbol"/>
      </w:rPr>
    </w:lvl>
  </w:abstractNum>
  <w:abstractNum w:abstractNumId="239">
    <w:nsid w:val="0309A320"/>
    <w:multiLevelType w:val="hybridMultilevel"/>
    <w:lvl w:ilvl="0" w:tplc="31E73FD6">
      <w:start w:val="1"/>
      <w:numFmt w:val="bullet"/>
      <w:suff w:val="tab"/>
      <w:lvlText w:val="·"/>
      <w:lvlJc w:val="left"/>
      <w:pPr>
        <w:ind w:hanging="360" w:left="720"/>
      </w:pPr>
      <w:rPr>
        <w:rFonts w:ascii="Symbol" w:hAnsi="Symbol" w:cs="Symbol" w:eastAsia="Symbol"/>
      </w:rPr>
    </w:lvl>
    <w:lvl w:ilvl="1" w:tplc="136D0438">
      <w:start w:val="1"/>
      <w:numFmt w:val="bullet"/>
      <w:suff w:val="tab"/>
      <w:lvlText w:val="o"/>
      <w:lvlJc w:val="left"/>
      <w:pPr>
        <w:ind w:hanging="360" w:left="1440"/>
      </w:pPr>
      <w:rPr>
        <w:rFonts w:ascii="Symbol" w:hAnsi="Symbol"/>
      </w:rPr>
    </w:lvl>
    <w:lvl w:ilvl="2" w:tplc="1D42F9F6">
      <w:start w:val="1"/>
      <w:numFmt w:val="bullet"/>
      <w:suff w:val="tab"/>
      <w:lvlText w:val="·"/>
      <w:lvlJc w:val="left"/>
      <w:pPr>
        <w:ind w:hanging="360" w:left="2160"/>
      </w:pPr>
      <w:rPr>
        <w:rFonts w:ascii="Symbol" w:hAnsi="Symbol"/>
      </w:rPr>
    </w:lvl>
    <w:lvl w:ilvl="3" w:tplc="1D271D9F">
      <w:start w:val="1"/>
      <w:numFmt w:val="bullet"/>
      <w:suff w:val="tab"/>
      <w:lvlText w:val="o"/>
      <w:lvlJc w:val="left"/>
      <w:pPr>
        <w:ind w:hanging="360" w:left="2880"/>
      </w:pPr>
      <w:rPr>
        <w:rFonts w:ascii="Symbol" w:hAnsi="Symbol"/>
      </w:rPr>
    </w:lvl>
    <w:lvl w:ilvl="4" w:tplc="1D55444D">
      <w:start w:val="1"/>
      <w:numFmt w:val="bullet"/>
      <w:suff w:val="tab"/>
      <w:lvlText w:val="·"/>
      <w:lvlJc w:val="left"/>
      <w:pPr>
        <w:ind w:hanging="360" w:left="3600"/>
      </w:pPr>
      <w:rPr>
        <w:rFonts w:ascii="Symbol" w:hAnsi="Symbol"/>
      </w:rPr>
    </w:lvl>
    <w:lvl w:ilvl="5" w:tplc="14DE5B28">
      <w:start w:val="1"/>
      <w:numFmt w:val="bullet"/>
      <w:suff w:val="tab"/>
      <w:lvlText w:val="o"/>
      <w:lvlJc w:val="left"/>
      <w:pPr>
        <w:ind w:hanging="360" w:left="4320"/>
      </w:pPr>
      <w:rPr>
        <w:rFonts w:ascii="Symbol" w:hAnsi="Symbol"/>
      </w:rPr>
    </w:lvl>
    <w:lvl w:ilvl="6" w:tplc="52C82DE6">
      <w:start w:val="1"/>
      <w:numFmt w:val="bullet"/>
      <w:suff w:val="tab"/>
      <w:lvlText w:val="·"/>
      <w:lvlJc w:val="left"/>
      <w:pPr>
        <w:ind w:hanging="360" w:left="5040"/>
      </w:pPr>
      <w:rPr>
        <w:rFonts w:ascii="Symbol" w:hAnsi="Symbol"/>
      </w:rPr>
    </w:lvl>
    <w:lvl w:ilvl="7" w:tplc="0782C296">
      <w:start w:val="1"/>
      <w:numFmt w:val="bullet"/>
      <w:suff w:val="tab"/>
      <w:lvlText w:val="o"/>
      <w:lvlJc w:val="left"/>
      <w:pPr>
        <w:ind w:hanging="360" w:left="5760"/>
      </w:pPr>
      <w:rPr>
        <w:rFonts w:ascii="Symbol" w:hAnsi="Symbol"/>
      </w:rPr>
    </w:lvl>
    <w:lvl w:ilvl="8" w:tplc="1344E5F7">
      <w:start w:val="1"/>
      <w:numFmt w:val="bullet"/>
      <w:suff w:val="tab"/>
      <w:lvlText w:val="·"/>
      <w:lvlJc w:val="left"/>
      <w:pPr>
        <w:ind w:hanging="360" w:left="6480"/>
      </w:pPr>
      <w:rPr>
        <w:rFonts w:ascii="Symbol" w:hAnsi="Symbol"/>
      </w:rPr>
    </w:lvl>
  </w:abstractNum>
  <w:abstractNum w:abstractNumId="240">
    <w:nsid w:val="49ED5DE9"/>
    <w:multiLevelType w:val="hybridMultilevel"/>
    <w:lvl w:ilvl="0" w:tplc="5B2CD87D">
      <w:start w:val="1"/>
      <w:numFmt w:val="bullet"/>
      <w:suff w:val="tab"/>
      <w:lvlText w:val="·"/>
      <w:lvlJc w:val="left"/>
      <w:pPr>
        <w:ind w:hanging="360" w:left="720"/>
      </w:pPr>
      <w:rPr>
        <w:rFonts w:ascii="Symbol" w:hAnsi="Symbol" w:cs="Symbol" w:eastAsia="Symbol"/>
      </w:rPr>
    </w:lvl>
    <w:lvl w:ilvl="1" w:tplc="243E0F2A">
      <w:start w:val="1"/>
      <w:numFmt w:val="bullet"/>
      <w:suff w:val="tab"/>
      <w:lvlText w:val="o"/>
      <w:lvlJc w:val="left"/>
      <w:pPr>
        <w:ind w:hanging="360" w:left="1440"/>
      </w:pPr>
      <w:rPr>
        <w:rFonts w:ascii="Symbol" w:hAnsi="Symbol"/>
      </w:rPr>
    </w:lvl>
    <w:lvl w:ilvl="2" w:tplc="25CFE887">
      <w:start w:val="1"/>
      <w:numFmt w:val="bullet"/>
      <w:suff w:val="tab"/>
      <w:lvlText w:val="·"/>
      <w:lvlJc w:val="left"/>
      <w:pPr>
        <w:ind w:hanging="360" w:left="2160"/>
      </w:pPr>
      <w:rPr>
        <w:rFonts w:ascii="Symbol" w:hAnsi="Symbol"/>
      </w:rPr>
    </w:lvl>
    <w:lvl w:ilvl="3" w:tplc="044E0BCE">
      <w:start w:val="1"/>
      <w:numFmt w:val="bullet"/>
      <w:suff w:val="tab"/>
      <w:lvlText w:val="o"/>
      <w:lvlJc w:val="left"/>
      <w:pPr>
        <w:ind w:hanging="360" w:left="2880"/>
      </w:pPr>
      <w:rPr>
        <w:rFonts w:ascii="Symbol" w:hAnsi="Symbol"/>
      </w:rPr>
    </w:lvl>
    <w:lvl w:ilvl="4" w:tplc="3D600D4A">
      <w:start w:val="1"/>
      <w:numFmt w:val="bullet"/>
      <w:suff w:val="tab"/>
      <w:lvlText w:val="·"/>
      <w:lvlJc w:val="left"/>
      <w:pPr>
        <w:ind w:hanging="360" w:left="3600"/>
      </w:pPr>
      <w:rPr>
        <w:rFonts w:ascii="Symbol" w:hAnsi="Symbol"/>
      </w:rPr>
    </w:lvl>
    <w:lvl w:ilvl="5" w:tplc="4416C980">
      <w:start w:val="1"/>
      <w:numFmt w:val="bullet"/>
      <w:suff w:val="tab"/>
      <w:lvlText w:val="o"/>
      <w:lvlJc w:val="left"/>
      <w:pPr>
        <w:ind w:hanging="360" w:left="4320"/>
      </w:pPr>
      <w:rPr>
        <w:rFonts w:ascii="Symbol" w:hAnsi="Symbol"/>
      </w:rPr>
    </w:lvl>
    <w:lvl w:ilvl="6" w:tplc="0A7BB222">
      <w:start w:val="1"/>
      <w:numFmt w:val="bullet"/>
      <w:suff w:val="tab"/>
      <w:lvlText w:val="·"/>
      <w:lvlJc w:val="left"/>
      <w:pPr>
        <w:ind w:hanging="360" w:left="5040"/>
      </w:pPr>
      <w:rPr>
        <w:rFonts w:ascii="Symbol" w:hAnsi="Symbol"/>
      </w:rPr>
    </w:lvl>
    <w:lvl w:ilvl="7" w:tplc="643FDB8E">
      <w:start w:val="1"/>
      <w:numFmt w:val="bullet"/>
      <w:suff w:val="tab"/>
      <w:lvlText w:val="o"/>
      <w:lvlJc w:val="left"/>
      <w:pPr>
        <w:ind w:hanging="360" w:left="5760"/>
      </w:pPr>
      <w:rPr>
        <w:rFonts w:ascii="Symbol" w:hAnsi="Symbol"/>
      </w:rPr>
    </w:lvl>
    <w:lvl w:ilvl="8" w:tplc="1139A559">
      <w:start w:val="1"/>
      <w:numFmt w:val="bullet"/>
      <w:suff w:val="tab"/>
      <w:lvlText w:val="·"/>
      <w:lvlJc w:val="left"/>
      <w:pPr>
        <w:ind w:hanging="360" w:left="6480"/>
      </w:pPr>
      <w:rPr>
        <w:rFonts w:ascii="Symbol" w:hAnsi="Symbol"/>
      </w:rPr>
    </w:lvl>
  </w:abstractNum>
  <w:abstractNum w:abstractNumId="241">
    <w:nsid w:val="6BFB6A3B"/>
    <w:multiLevelType w:val="hybridMultilevel"/>
    <w:lvl w:ilvl="0" w:tplc="62E51EBF">
      <w:start w:val="1"/>
      <w:numFmt w:val="bullet"/>
      <w:suff w:val="tab"/>
      <w:lvlText w:val="·"/>
      <w:lvlJc w:val="left"/>
      <w:pPr>
        <w:ind w:hanging="360" w:left="720"/>
      </w:pPr>
      <w:rPr>
        <w:rFonts w:ascii="Symbol" w:hAnsi="Symbol" w:cs="Symbol" w:eastAsia="Symbol"/>
      </w:rPr>
    </w:lvl>
    <w:lvl w:ilvl="1" w:tplc="2854DCC4">
      <w:start w:val="1"/>
      <w:numFmt w:val="bullet"/>
      <w:suff w:val="tab"/>
      <w:lvlText w:val="o"/>
      <w:lvlJc w:val="left"/>
      <w:pPr>
        <w:ind w:hanging="360" w:left="1440"/>
      </w:pPr>
      <w:rPr>
        <w:rFonts w:ascii="Symbol" w:hAnsi="Symbol"/>
      </w:rPr>
    </w:lvl>
    <w:lvl w:ilvl="2" w:tplc="4B49147E">
      <w:start w:val="1"/>
      <w:numFmt w:val="bullet"/>
      <w:suff w:val="tab"/>
      <w:lvlText w:val="·"/>
      <w:lvlJc w:val="left"/>
      <w:pPr>
        <w:ind w:hanging="360" w:left="2160"/>
      </w:pPr>
      <w:rPr>
        <w:rFonts w:ascii="Symbol" w:hAnsi="Symbol"/>
      </w:rPr>
    </w:lvl>
    <w:lvl w:ilvl="3" w:tplc="6E5ABE1E">
      <w:start w:val="1"/>
      <w:numFmt w:val="bullet"/>
      <w:suff w:val="tab"/>
      <w:lvlText w:val="o"/>
      <w:lvlJc w:val="left"/>
      <w:pPr>
        <w:ind w:hanging="360" w:left="2880"/>
      </w:pPr>
      <w:rPr>
        <w:rFonts w:ascii="Symbol" w:hAnsi="Symbol"/>
      </w:rPr>
    </w:lvl>
    <w:lvl w:ilvl="4" w:tplc="60D7285B">
      <w:start w:val="1"/>
      <w:numFmt w:val="bullet"/>
      <w:suff w:val="tab"/>
      <w:lvlText w:val="·"/>
      <w:lvlJc w:val="left"/>
      <w:pPr>
        <w:ind w:hanging="360" w:left="3600"/>
      </w:pPr>
      <w:rPr>
        <w:rFonts w:ascii="Symbol" w:hAnsi="Symbol"/>
      </w:rPr>
    </w:lvl>
    <w:lvl w:ilvl="5" w:tplc="4139E308">
      <w:start w:val="1"/>
      <w:numFmt w:val="bullet"/>
      <w:suff w:val="tab"/>
      <w:lvlText w:val="o"/>
      <w:lvlJc w:val="left"/>
      <w:pPr>
        <w:ind w:hanging="360" w:left="4320"/>
      </w:pPr>
      <w:rPr>
        <w:rFonts w:ascii="Symbol" w:hAnsi="Symbol"/>
      </w:rPr>
    </w:lvl>
    <w:lvl w:ilvl="6" w:tplc="018F1DD3">
      <w:start w:val="1"/>
      <w:numFmt w:val="bullet"/>
      <w:suff w:val="tab"/>
      <w:lvlText w:val="·"/>
      <w:lvlJc w:val="left"/>
      <w:pPr>
        <w:ind w:hanging="360" w:left="5040"/>
      </w:pPr>
      <w:rPr>
        <w:rFonts w:ascii="Symbol" w:hAnsi="Symbol"/>
      </w:rPr>
    </w:lvl>
    <w:lvl w:ilvl="7" w:tplc="0353822A">
      <w:start w:val="1"/>
      <w:numFmt w:val="bullet"/>
      <w:suff w:val="tab"/>
      <w:lvlText w:val="o"/>
      <w:lvlJc w:val="left"/>
      <w:pPr>
        <w:ind w:hanging="360" w:left="5760"/>
      </w:pPr>
      <w:rPr>
        <w:rFonts w:ascii="Symbol" w:hAnsi="Symbol"/>
      </w:rPr>
    </w:lvl>
    <w:lvl w:ilvl="8" w:tplc="286EA2C7">
      <w:start w:val="1"/>
      <w:numFmt w:val="bullet"/>
      <w:suff w:val="tab"/>
      <w:lvlText w:val="·"/>
      <w:lvlJc w:val="left"/>
      <w:pPr>
        <w:ind w:hanging="360" w:left="6480"/>
      </w:pPr>
      <w:rPr>
        <w:rFonts w:ascii="Symbol" w:hAnsi="Symbol"/>
      </w:rPr>
    </w:lvl>
  </w:abstractNum>
  <w:abstractNum w:abstractNumId="242">
    <w:nsid w:val="3ABAD7F1"/>
    <w:multiLevelType w:val="hybridMultilevel"/>
    <w:lvl w:ilvl="0" w:tplc="4675056D">
      <w:start w:val="1"/>
      <w:numFmt w:val="bullet"/>
      <w:suff w:val="tab"/>
      <w:lvlText w:val="·"/>
      <w:lvlJc w:val="left"/>
      <w:pPr>
        <w:ind w:hanging="360" w:left="720"/>
      </w:pPr>
      <w:rPr>
        <w:rFonts w:ascii="Symbol" w:hAnsi="Symbol" w:cs="Symbol" w:eastAsia="Symbol"/>
      </w:rPr>
    </w:lvl>
    <w:lvl w:ilvl="1" w:tplc="070F2D9A">
      <w:start w:val="1"/>
      <w:numFmt w:val="bullet"/>
      <w:suff w:val="tab"/>
      <w:lvlText w:val="o"/>
      <w:lvlJc w:val="left"/>
      <w:pPr>
        <w:ind w:hanging="360" w:left="1440"/>
      </w:pPr>
      <w:rPr>
        <w:rFonts w:ascii="Symbol" w:hAnsi="Symbol"/>
      </w:rPr>
    </w:lvl>
    <w:lvl w:ilvl="2" w:tplc="07EBBD17">
      <w:start w:val="1"/>
      <w:numFmt w:val="bullet"/>
      <w:suff w:val="tab"/>
      <w:lvlText w:val="·"/>
      <w:lvlJc w:val="left"/>
      <w:pPr>
        <w:ind w:hanging="360" w:left="2160"/>
      </w:pPr>
      <w:rPr>
        <w:rFonts w:ascii="Symbol" w:hAnsi="Symbol"/>
      </w:rPr>
    </w:lvl>
    <w:lvl w:ilvl="3" w:tplc="1771F33E">
      <w:start w:val="1"/>
      <w:numFmt w:val="bullet"/>
      <w:suff w:val="tab"/>
      <w:lvlText w:val="o"/>
      <w:lvlJc w:val="left"/>
      <w:pPr>
        <w:ind w:hanging="360" w:left="2880"/>
      </w:pPr>
      <w:rPr>
        <w:rFonts w:ascii="Symbol" w:hAnsi="Symbol"/>
      </w:rPr>
    </w:lvl>
    <w:lvl w:ilvl="4" w:tplc="2550F0A7">
      <w:start w:val="1"/>
      <w:numFmt w:val="bullet"/>
      <w:suff w:val="tab"/>
      <w:lvlText w:val="·"/>
      <w:lvlJc w:val="left"/>
      <w:pPr>
        <w:ind w:hanging="360" w:left="3600"/>
      </w:pPr>
      <w:rPr>
        <w:rFonts w:ascii="Symbol" w:hAnsi="Symbol"/>
      </w:rPr>
    </w:lvl>
    <w:lvl w:ilvl="5" w:tplc="629E5C8E">
      <w:start w:val="1"/>
      <w:numFmt w:val="bullet"/>
      <w:suff w:val="tab"/>
      <w:lvlText w:val="o"/>
      <w:lvlJc w:val="left"/>
      <w:pPr>
        <w:ind w:hanging="360" w:left="4320"/>
      </w:pPr>
      <w:rPr>
        <w:rFonts w:ascii="Symbol" w:hAnsi="Symbol"/>
      </w:rPr>
    </w:lvl>
    <w:lvl w:ilvl="6" w:tplc="24D274A7">
      <w:start w:val="1"/>
      <w:numFmt w:val="bullet"/>
      <w:suff w:val="tab"/>
      <w:lvlText w:val="·"/>
      <w:lvlJc w:val="left"/>
      <w:pPr>
        <w:ind w:hanging="360" w:left="5040"/>
      </w:pPr>
      <w:rPr>
        <w:rFonts w:ascii="Symbol" w:hAnsi="Symbol"/>
      </w:rPr>
    </w:lvl>
    <w:lvl w:ilvl="7" w:tplc="32100073">
      <w:start w:val="1"/>
      <w:numFmt w:val="bullet"/>
      <w:suff w:val="tab"/>
      <w:lvlText w:val="o"/>
      <w:lvlJc w:val="left"/>
      <w:pPr>
        <w:ind w:hanging="360" w:left="5760"/>
      </w:pPr>
      <w:rPr>
        <w:rFonts w:ascii="Symbol" w:hAnsi="Symbol"/>
      </w:rPr>
    </w:lvl>
    <w:lvl w:ilvl="8" w:tplc="02C1CD4D">
      <w:start w:val="1"/>
      <w:numFmt w:val="bullet"/>
      <w:suff w:val="tab"/>
      <w:lvlText w:val="·"/>
      <w:lvlJc w:val="left"/>
      <w:pPr>
        <w:ind w:hanging="360" w:left="6480"/>
      </w:pPr>
      <w:rPr>
        <w:rFonts w:ascii="Symbol" w:hAnsi="Symbol"/>
      </w:rPr>
    </w:lvl>
  </w:abstractNum>
  <w:abstractNum w:abstractNumId="243">
    <w:nsid w:val="7AB2E4FE"/>
    <w:multiLevelType w:val="hybridMultilevel"/>
    <w:lvl w:ilvl="0" w:tplc="411BAD12">
      <w:start w:val="1"/>
      <w:numFmt w:val="bullet"/>
      <w:suff w:val="tab"/>
      <w:lvlText w:val="·"/>
      <w:lvlJc w:val="left"/>
      <w:pPr>
        <w:ind w:hanging="360" w:left="720"/>
      </w:pPr>
      <w:rPr>
        <w:rFonts w:ascii="Symbol" w:hAnsi="Symbol" w:cs="Symbol" w:eastAsia="Symbol"/>
      </w:rPr>
    </w:lvl>
    <w:lvl w:ilvl="1" w:tplc="2D910783">
      <w:start w:val="1"/>
      <w:numFmt w:val="bullet"/>
      <w:suff w:val="tab"/>
      <w:lvlText w:val="o"/>
      <w:lvlJc w:val="left"/>
      <w:pPr>
        <w:ind w:hanging="360" w:left="1440"/>
      </w:pPr>
      <w:rPr>
        <w:rFonts w:ascii="Symbol" w:hAnsi="Symbol"/>
      </w:rPr>
    </w:lvl>
    <w:lvl w:ilvl="2" w:tplc="232FF91D">
      <w:start w:val="1"/>
      <w:numFmt w:val="bullet"/>
      <w:suff w:val="tab"/>
      <w:lvlText w:val="·"/>
      <w:lvlJc w:val="left"/>
      <w:pPr>
        <w:ind w:hanging="360" w:left="2160"/>
      </w:pPr>
      <w:rPr>
        <w:rFonts w:ascii="Symbol" w:hAnsi="Symbol"/>
      </w:rPr>
    </w:lvl>
    <w:lvl w:ilvl="3" w:tplc="5F7FAE61">
      <w:start w:val="1"/>
      <w:numFmt w:val="bullet"/>
      <w:suff w:val="tab"/>
      <w:lvlText w:val="o"/>
      <w:lvlJc w:val="left"/>
      <w:pPr>
        <w:ind w:hanging="360" w:left="2880"/>
      </w:pPr>
      <w:rPr>
        <w:rFonts w:ascii="Symbol" w:hAnsi="Symbol"/>
      </w:rPr>
    </w:lvl>
    <w:lvl w:ilvl="4" w:tplc="3BC4337F">
      <w:start w:val="1"/>
      <w:numFmt w:val="bullet"/>
      <w:suff w:val="tab"/>
      <w:lvlText w:val="·"/>
      <w:lvlJc w:val="left"/>
      <w:pPr>
        <w:ind w:hanging="360" w:left="3600"/>
      </w:pPr>
      <w:rPr>
        <w:rFonts w:ascii="Symbol" w:hAnsi="Symbol"/>
      </w:rPr>
    </w:lvl>
    <w:lvl w:ilvl="5" w:tplc="7391590E">
      <w:start w:val="1"/>
      <w:numFmt w:val="bullet"/>
      <w:suff w:val="tab"/>
      <w:lvlText w:val="o"/>
      <w:lvlJc w:val="left"/>
      <w:pPr>
        <w:ind w:hanging="360" w:left="4320"/>
      </w:pPr>
      <w:rPr>
        <w:rFonts w:ascii="Symbol" w:hAnsi="Symbol"/>
      </w:rPr>
    </w:lvl>
    <w:lvl w:ilvl="6" w:tplc="0FB5E170">
      <w:start w:val="1"/>
      <w:numFmt w:val="bullet"/>
      <w:suff w:val="tab"/>
      <w:lvlText w:val="·"/>
      <w:lvlJc w:val="left"/>
      <w:pPr>
        <w:ind w:hanging="360" w:left="5040"/>
      </w:pPr>
      <w:rPr>
        <w:rFonts w:ascii="Symbol" w:hAnsi="Symbol"/>
      </w:rPr>
    </w:lvl>
    <w:lvl w:ilvl="7" w:tplc="24F0530F">
      <w:start w:val="1"/>
      <w:numFmt w:val="bullet"/>
      <w:suff w:val="tab"/>
      <w:lvlText w:val="o"/>
      <w:lvlJc w:val="left"/>
      <w:pPr>
        <w:ind w:hanging="360" w:left="5760"/>
      </w:pPr>
      <w:rPr>
        <w:rFonts w:ascii="Symbol" w:hAnsi="Symbol"/>
      </w:rPr>
    </w:lvl>
    <w:lvl w:ilvl="8" w:tplc="784A403F">
      <w:start w:val="1"/>
      <w:numFmt w:val="bullet"/>
      <w:suff w:val="tab"/>
      <w:lvlText w:val="·"/>
      <w:lvlJc w:val="left"/>
      <w:pPr>
        <w:ind w:hanging="360" w:left="6480"/>
      </w:pPr>
      <w:rPr>
        <w:rFonts w:ascii="Symbol" w:hAnsi="Symbol"/>
      </w:rPr>
    </w:lvl>
  </w:abstractNum>
  <w:abstractNum w:abstractNumId="244">
    <w:nsid w:val="7D78FBC7"/>
    <w:multiLevelType w:val="hybridMultilevel"/>
    <w:lvl w:ilvl="0" w:tplc="35DF099D">
      <w:start w:val="1"/>
      <w:numFmt w:val="bullet"/>
      <w:suff w:val="tab"/>
      <w:lvlText w:val="·"/>
      <w:lvlJc w:val="left"/>
      <w:pPr>
        <w:ind w:hanging="360" w:left="720"/>
      </w:pPr>
      <w:rPr>
        <w:rFonts w:ascii="Symbol" w:hAnsi="Symbol" w:cs="Symbol" w:eastAsia="Symbol"/>
      </w:rPr>
    </w:lvl>
    <w:lvl w:ilvl="1" w:tplc="07526D3B">
      <w:start w:val="1"/>
      <w:numFmt w:val="bullet"/>
      <w:suff w:val="tab"/>
      <w:lvlText w:val="o"/>
      <w:lvlJc w:val="left"/>
      <w:pPr>
        <w:ind w:hanging="360" w:left="1440"/>
      </w:pPr>
      <w:rPr>
        <w:rFonts w:ascii="Symbol" w:hAnsi="Symbol"/>
      </w:rPr>
    </w:lvl>
    <w:lvl w:ilvl="2" w:tplc="2D1F3988">
      <w:start w:val="1"/>
      <w:numFmt w:val="bullet"/>
      <w:suff w:val="tab"/>
      <w:lvlText w:val="·"/>
      <w:lvlJc w:val="left"/>
      <w:pPr>
        <w:ind w:hanging="360" w:left="2160"/>
      </w:pPr>
      <w:rPr>
        <w:rFonts w:ascii="Symbol" w:hAnsi="Symbol"/>
      </w:rPr>
    </w:lvl>
    <w:lvl w:ilvl="3" w:tplc="752CA8D5">
      <w:start w:val="1"/>
      <w:numFmt w:val="bullet"/>
      <w:suff w:val="tab"/>
      <w:lvlText w:val="o"/>
      <w:lvlJc w:val="left"/>
      <w:pPr>
        <w:ind w:hanging="360" w:left="2880"/>
      </w:pPr>
      <w:rPr>
        <w:rFonts w:ascii="Symbol" w:hAnsi="Symbol"/>
      </w:rPr>
    </w:lvl>
    <w:lvl w:ilvl="4" w:tplc="0553023C">
      <w:start w:val="1"/>
      <w:numFmt w:val="bullet"/>
      <w:suff w:val="tab"/>
      <w:lvlText w:val="·"/>
      <w:lvlJc w:val="left"/>
      <w:pPr>
        <w:ind w:hanging="360" w:left="3600"/>
      </w:pPr>
      <w:rPr>
        <w:rFonts w:ascii="Symbol" w:hAnsi="Symbol"/>
      </w:rPr>
    </w:lvl>
    <w:lvl w:ilvl="5" w:tplc="2CF4B04A">
      <w:start w:val="1"/>
      <w:numFmt w:val="bullet"/>
      <w:suff w:val="tab"/>
      <w:lvlText w:val="o"/>
      <w:lvlJc w:val="left"/>
      <w:pPr>
        <w:ind w:hanging="360" w:left="4320"/>
      </w:pPr>
      <w:rPr>
        <w:rFonts w:ascii="Symbol" w:hAnsi="Symbol"/>
      </w:rPr>
    </w:lvl>
    <w:lvl w:ilvl="6" w:tplc="3720A5BF">
      <w:start w:val="1"/>
      <w:numFmt w:val="bullet"/>
      <w:suff w:val="tab"/>
      <w:lvlText w:val="·"/>
      <w:lvlJc w:val="left"/>
      <w:pPr>
        <w:ind w:hanging="360" w:left="5040"/>
      </w:pPr>
      <w:rPr>
        <w:rFonts w:ascii="Symbol" w:hAnsi="Symbol"/>
      </w:rPr>
    </w:lvl>
    <w:lvl w:ilvl="7" w:tplc="117C7372">
      <w:start w:val="1"/>
      <w:numFmt w:val="bullet"/>
      <w:suff w:val="tab"/>
      <w:lvlText w:val="o"/>
      <w:lvlJc w:val="left"/>
      <w:pPr>
        <w:ind w:hanging="360" w:left="5760"/>
      </w:pPr>
      <w:rPr>
        <w:rFonts w:ascii="Symbol" w:hAnsi="Symbol"/>
      </w:rPr>
    </w:lvl>
    <w:lvl w:ilvl="8" w:tplc="09DCB4B9">
      <w:start w:val="1"/>
      <w:numFmt w:val="bullet"/>
      <w:suff w:val="tab"/>
      <w:lvlText w:val="·"/>
      <w:lvlJc w:val="left"/>
      <w:pPr>
        <w:ind w:hanging="360" w:left="6480"/>
      </w:pPr>
      <w:rPr>
        <w:rFonts w:ascii="Symbol" w:hAnsi="Symbol"/>
      </w:rPr>
    </w:lvl>
  </w:abstractNum>
  <w:abstractNum w:abstractNumId="245">
    <w:nsid w:val="3A0691D5"/>
    <w:multiLevelType w:val="hybridMultilevel"/>
    <w:lvl w:ilvl="0" w:tplc="7ED389DB">
      <w:start w:val="1"/>
      <w:numFmt w:val="bullet"/>
      <w:suff w:val="tab"/>
      <w:lvlText w:val="·"/>
      <w:lvlJc w:val="left"/>
      <w:pPr>
        <w:ind w:hanging="360" w:left="720"/>
      </w:pPr>
      <w:rPr>
        <w:rFonts w:ascii="Symbol" w:hAnsi="Symbol" w:cs="Symbol" w:eastAsia="Symbol"/>
      </w:rPr>
    </w:lvl>
    <w:lvl w:ilvl="1" w:tplc="244B13FF">
      <w:start w:val="1"/>
      <w:numFmt w:val="bullet"/>
      <w:suff w:val="tab"/>
      <w:lvlText w:val="o"/>
      <w:lvlJc w:val="left"/>
      <w:pPr>
        <w:ind w:hanging="360" w:left="1440"/>
      </w:pPr>
      <w:rPr>
        <w:rFonts w:ascii="Symbol" w:hAnsi="Symbol"/>
      </w:rPr>
    </w:lvl>
    <w:lvl w:ilvl="2" w:tplc="52F4CF4D">
      <w:start w:val="1"/>
      <w:numFmt w:val="bullet"/>
      <w:suff w:val="tab"/>
      <w:lvlText w:val="·"/>
      <w:lvlJc w:val="left"/>
      <w:pPr>
        <w:ind w:hanging="360" w:left="2160"/>
      </w:pPr>
      <w:rPr>
        <w:rFonts w:ascii="Symbol" w:hAnsi="Symbol"/>
      </w:rPr>
    </w:lvl>
    <w:lvl w:ilvl="3" w:tplc="0E87719E">
      <w:start w:val="1"/>
      <w:numFmt w:val="bullet"/>
      <w:suff w:val="tab"/>
      <w:lvlText w:val="o"/>
      <w:lvlJc w:val="left"/>
      <w:pPr>
        <w:ind w:hanging="360" w:left="2880"/>
      </w:pPr>
      <w:rPr>
        <w:rFonts w:ascii="Symbol" w:hAnsi="Symbol"/>
      </w:rPr>
    </w:lvl>
    <w:lvl w:ilvl="4" w:tplc="4B54EEFF">
      <w:start w:val="1"/>
      <w:numFmt w:val="bullet"/>
      <w:suff w:val="tab"/>
      <w:lvlText w:val="·"/>
      <w:lvlJc w:val="left"/>
      <w:pPr>
        <w:ind w:hanging="360" w:left="3600"/>
      </w:pPr>
      <w:rPr>
        <w:rFonts w:ascii="Symbol" w:hAnsi="Symbol"/>
      </w:rPr>
    </w:lvl>
    <w:lvl w:ilvl="5" w:tplc="6B245E22">
      <w:start w:val="1"/>
      <w:numFmt w:val="bullet"/>
      <w:suff w:val="tab"/>
      <w:lvlText w:val="o"/>
      <w:lvlJc w:val="left"/>
      <w:pPr>
        <w:ind w:hanging="360" w:left="4320"/>
      </w:pPr>
      <w:rPr>
        <w:rFonts w:ascii="Symbol" w:hAnsi="Symbol"/>
      </w:rPr>
    </w:lvl>
    <w:lvl w:ilvl="6" w:tplc="460F9C15">
      <w:start w:val="1"/>
      <w:numFmt w:val="bullet"/>
      <w:suff w:val="tab"/>
      <w:lvlText w:val="·"/>
      <w:lvlJc w:val="left"/>
      <w:pPr>
        <w:ind w:hanging="360" w:left="5040"/>
      </w:pPr>
      <w:rPr>
        <w:rFonts w:ascii="Symbol" w:hAnsi="Symbol"/>
      </w:rPr>
    </w:lvl>
    <w:lvl w:ilvl="7" w:tplc="59EB199B">
      <w:start w:val="1"/>
      <w:numFmt w:val="bullet"/>
      <w:suff w:val="tab"/>
      <w:lvlText w:val="o"/>
      <w:lvlJc w:val="left"/>
      <w:pPr>
        <w:ind w:hanging="360" w:left="5760"/>
      </w:pPr>
      <w:rPr>
        <w:rFonts w:ascii="Symbol" w:hAnsi="Symbol"/>
      </w:rPr>
    </w:lvl>
    <w:lvl w:ilvl="8" w:tplc="37B1B0CE">
      <w:start w:val="1"/>
      <w:numFmt w:val="bullet"/>
      <w:suff w:val="tab"/>
      <w:lvlText w:val="·"/>
      <w:lvlJc w:val="left"/>
      <w:pPr>
        <w:ind w:hanging="360" w:left="6480"/>
      </w:pPr>
      <w:rPr>
        <w:rFonts w:ascii="Symbol" w:hAnsi="Symbol"/>
      </w:rPr>
    </w:lvl>
  </w:abstractNum>
  <w:abstractNum w:abstractNumId="246">
    <w:nsid w:val="664EC264"/>
    <w:multiLevelType w:val="hybridMultilevel"/>
    <w:lvl w:ilvl="0" w:tplc="1DF8CAC1">
      <w:start w:val="1"/>
      <w:numFmt w:val="bullet"/>
      <w:suff w:val="tab"/>
      <w:lvlText w:val="·"/>
      <w:lvlJc w:val="left"/>
      <w:pPr>
        <w:ind w:hanging="360" w:left="720"/>
      </w:pPr>
      <w:rPr>
        <w:rFonts w:ascii="Symbol" w:hAnsi="Symbol" w:cs="Symbol" w:eastAsia="Symbol"/>
        <w:color w:val="FF00FF"/>
      </w:rPr>
    </w:lvl>
    <w:lvl w:ilvl="1" w:tplc="002B3650">
      <w:start w:val="1"/>
      <w:numFmt w:val="bullet"/>
      <w:suff w:val="tab"/>
      <w:lvlText w:val="o"/>
      <w:lvlJc w:val="left"/>
      <w:pPr>
        <w:ind w:hanging="360" w:left="1440"/>
      </w:pPr>
      <w:rPr>
        <w:rFonts w:ascii="Symbol" w:hAnsi="Symbol"/>
      </w:rPr>
    </w:lvl>
    <w:lvl w:ilvl="2" w:tplc="433F0234">
      <w:start w:val="1"/>
      <w:numFmt w:val="bullet"/>
      <w:suff w:val="tab"/>
      <w:lvlText w:val="·"/>
      <w:lvlJc w:val="left"/>
      <w:pPr>
        <w:ind w:hanging="360" w:left="2160"/>
      </w:pPr>
      <w:rPr>
        <w:rFonts w:ascii="Symbol" w:hAnsi="Symbol"/>
      </w:rPr>
    </w:lvl>
    <w:lvl w:ilvl="3" w:tplc="6064FFF2">
      <w:start w:val="1"/>
      <w:numFmt w:val="bullet"/>
      <w:suff w:val="tab"/>
      <w:lvlText w:val="o"/>
      <w:lvlJc w:val="left"/>
      <w:pPr>
        <w:ind w:hanging="360" w:left="2880"/>
      </w:pPr>
      <w:rPr>
        <w:rFonts w:ascii="Symbol" w:hAnsi="Symbol"/>
      </w:rPr>
    </w:lvl>
    <w:lvl w:ilvl="4" w:tplc="1F47866B">
      <w:start w:val="1"/>
      <w:numFmt w:val="bullet"/>
      <w:suff w:val="tab"/>
      <w:lvlText w:val="·"/>
      <w:lvlJc w:val="left"/>
      <w:pPr>
        <w:ind w:hanging="360" w:left="3600"/>
      </w:pPr>
      <w:rPr>
        <w:rFonts w:ascii="Symbol" w:hAnsi="Symbol"/>
      </w:rPr>
    </w:lvl>
    <w:lvl w:ilvl="5" w:tplc="5121959A">
      <w:start w:val="1"/>
      <w:numFmt w:val="bullet"/>
      <w:suff w:val="tab"/>
      <w:lvlText w:val="o"/>
      <w:lvlJc w:val="left"/>
      <w:pPr>
        <w:ind w:hanging="360" w:left="4320"/>
      </w:pPr>
      <w:rPr>
        <w:rFonts w:ascii="Symbol" w:hAnsi="Symbol"/>
      </w:rPr>
    </w:lvl>
    <w:lvl w:ilvl="6" w:tplc="3D4FB33F">
      <w:start w:val="1"/>
      <w:numFmt w:val="bullet"/>
      <w:suff w:val="tab"/>
      <w:lvlText w:val="·"/>
      <w:lvlJc w:val="left"/>
      <w:pPr>
        <w:ind w:hanging="360" w:left="5040"/>
      </w:pPr>
      <w:rPr>
        <w:rFonts w:ascii="Symbol" w:hAnsi="Symbol"/>
      </w:rPr>
    </w:lvl>
    <w:lvl w:ilvl="7" w:tplc="47A44383">
      <w:start w:val="1"/>
      <w:numFmt w:val="bullet"/>
      <w:suff w:val="tab"/>
      <w:lvlText w:val="o"/>
      <w:lvlJc w:val="left"/>
      <w:pPr>
        <w:ind w:hanging="360" w:left="5760"/>
      </w:pPr>
      <w:rPr>
        <w:rFonts w:ascii="Symbol" w:hAnsi="Symbol"/>
      </w:rPr>
    </w:lvl>
    <w:lvl w:ilvl="8" w:tplc="0404695B">
      <w:start w:val="1"/>
      <w:numFmt w:val="bullet"/>
      <w:suff w:val="tab"/>
      <w:lvlText w:val="·"/>
      <w:lvlJc w:val="left"/>
      <w:pPr>
        <w:ind w:hanging="360" w:left="6480"/>
      </w:pPr>
      <w:rPr>
        <w:rFonts w:ascii="Symbol" w:hAnsi="Symbol"/>
      </w:rPr>
    </w:lvl>
  </w:abstractNum>
  <w:abstractNum w:abstractNumId="247">
    <w:nsid w:val="7FA627CD"/>
    <w:multiLevelType w:val="hybridMultilevel"/>
    <w:lvl w:ilvl="0" w:tplc="0A9E5DC4">
      <w:start w:val="1"/>
      <w:numFmt w:val="bullet"/>
      <w:suff w:val="tab"/>
      <w:lvlText w:val="·"/>
      <w:lvlJc w:val="left"/>
      <w:pPr>
        <w:ind w:hanging="360" w:left="720"/>
      </w:pPr>
      <w:rPr>
        <w:rFonts w:ascii="Symbol" w:hAnsi="Symbol" w:cs="Symbol" w:eastAsia="Symbol"/>
        <w:color w:val="FF00FF"/>
      </w:rPr>
    </w:lvl>
    <w:lvl w:ilvl="1" w:tplc="713008F1">
      <w:start w:val="1"/>
      <w:numFmt w:val="bullet"/>
      <w:suff w:val="tab"/>
      <w:lvlText w:val="o"/>
      <w:lvlJc w:val="left"/>
      <w:pPr>
        <w:ind w:hanging="360" w:left="1440"/>
      </w:pPr>
      <w:rPr>
        <w:rFonts w:ascii="Symbol" w:hAnsi="Symbol"/>
      </w:rPr>
    </w:lvl>
    <w:lvl w:ilvl="2" w:tplc="328A3D61">
      <w:start w:val="1"/>
      <w:numFmt w:val="bullet"/>
      <w:suff w:val="tab"/>
      <w:lvlText w:val="·"/>
      <w:lvlJc w:val="left"/>
      <w:pPr>
        <w:ind w:hanging="360" w:left="2160"/>
      </w:pPr>
      <w:rPr>
        <w:rFonts w:ascii="Symbol" w:hAnsi="Symbol"/>
      </w:rPr>
    </w:lvl>
    <w:lvl w:ilvl="3" w:tplc="7A6A0D40">
      <w:start w:val="1"/>
      <w:numFmt w:val="bullet"/>
      <w:suff w:val="tab"/>
      <w:lvlText w:val="o"/>
      <w:lvlJc w:val="left"/>
      <w:pPr>
        <w:ind w:hanging="360" w:left="2880"/>
      </w:pPr>
      <w:rPr>
        <w:rFonts w:ascii="Symbol" w:hAnsi="Symbol"/>
      </w:rPr>
    </w:lvl>
    <w:lvl w:ilvl="4" w:tplc="7F4BC8F4">
      <w:start w:val="1"/>
      <w:numFmt w:val="bullet"/>
      <w:suff w:val="tab"/>
      <w:lvlText w:val="·"/>
      <w:lvlJc w:val="left"/>
      <w:pPr>
        <w:ind w:hanging="360" w:left="3600"/>
      </w:pPr>
      <w:rPr>
        <w:rFonts w:ascii="Symbol" w:hAnsi="Symbol"/>
      </w:rPr>
    </w:lvl>
    <w:lvl w:ilvl="5" w:tplc="165A74D3">
      <w:start w:val="1"/>
      <w:numFmt w:val="bullet"/>
      <w:suff w:val="tab"/>
      <w:lvlText w:val="o"/>
      <w:lvlJc w:val="left"/>
      <w:pPr>
        <w:ind w:hanging="360" w:left="4320"/>
      </w:pPr>
      <w:rPr>
        <w:rFonts w:ascii="Symbol" w:hAnsi="Symbol"/>
      </w:rPr>
    </w:lvl>
    <w:lvl w:ilvl="6" w:tplc="46271F27">
      <w:start w:val="1"/>
      <w:numFmt w:val="bullet"/>
      <w:suff w:val="tab"/>
      <w:lvlText w:val="·"/>
      <w:lvlJc w:val="left"/>
      <w:pPr>
        <w:ind w:hanging="360" w:left="5040"/>
      </w:pPr>
      <w:rPr>
        <w:rFonts w:ascii="Symbol" w:hAnsi="Symbol"/>
      </w:rPr>
    </w:lvl>
    <w:lvl w:ilvl="7" w:tplc="327CAB83">
      <w:start w:val="1"/>
      <w:numFmt w:val="bullet"/>
      <w:suff w:val="tab"/>
      <w:lvlText w:val="o"/>
      <w:lvlJc w:val="left"/>
      <w:pPr>
        <w:ind w:hanging="360" w:left="5760"/>
      </w:pPr>
      <w:rPr>
        <w:rFonts w:ascii="Symbol" w:hAnsi="Symbol"/>
      </w:rPr>
    </w:lvl>
    <w:lvl w:ilvl="8" w:tplc="1EEEA2BC">
      <w:start w:val="1"/>
      <w:numFmt w:val="bullet"/>
      <w:suff w:val="tab"/>
      <w:lvlText w:val="·"/>
      <w:lvlJc w:val="left"/>
      <w:pPr>
        <w:ind w:hanging="360" w:left="6480"/>
      </w:pPr>
      <w:rPr>
        <w:rFonts w:ascii="Symbol" w:hAnsi="Symbol"/>
      </w:rPr>
    </w:lvl>
  </w:abstractNum>
  <w:abstractNum w:abstractNumId="248">
    <w:nsid w:val="2F37B83B"/>
    <w:multiLevelType w:val="hybridMultilevel"/>
    <w:lvl w:ilvl="0" w:tplc="6305D892">
      <w:start w:val="1"/>
      <w:numFmt w:val="bullet"/>
      <w:suff w:val="tab"/>
      <w:lvlText w:val="·"/>
      <w:lvlJc w:val="left"/>
      <w:pPr>
        <w:ind w:hanging="360" w:left="720"/>
      </w:pPr>
      <w:rPr>
        <w:rFonts w:ascii="Symbol" w:hAnsi="Symbol" w:cs="Symbol" w:eastAsia="Symbol"/>
        <w:color w:val="FF00FF"/>
      </w:rPr>
    </w:lvl>
    <w:lvl w:ilvl="1" w:tplc="37E886BB">
      <w:start w:val="1"/>
      <w:numFmt w:val="bullet"/>
      <w:suff w:val="tab"/>
      <w:lvlText w:val="o"/>
      <w:lvlJc w:val="left"/>
      <w:pPr>
        <w:ind w:hanging="360" w:left="1440"/>
      </w:pPr>
      <w:rPr>
        <w:rFonts w:ascii="Symbol" w:hAnsi="Symbol"/>
      </w:rPr>
    </w:lvl>
    <w:lvl w:ilvl="2" w:tplc="7D075A7F">
      <w:start w:val="1"/>
      <w:numFmt w:val="bullet"/>
      <w:suff w:val="tab"/>
      <w:lvlText w:val="·"/>
      <w:lvlJc w:val="left"/>
      <w:pPr>
        <w:ind w:hanging="360" w:left="2160"/>
      </w:pPr>
      <w:rPr>
        <w:rFonts w:ascii="Symbol" w:hAnsi="Symbol"/>
      </w:rPr>
    </w:lvl>
    <w:lvl w:ilvl="3" w:tplc="22A02765">
      <w:start w:val="1"/>
      <w:numFmt w:val="bullet"/>
      <w:suff w:val="tab"/>
      <w:lvlText w:val="o"/>
      <w:lvlJc w:val="left"/>
      <w:pPr>
        <w:ind w:hanging="360" w:left="2880"/>
      </w:pPr>
      <w:rPr>
        <w:rFonts w:ascii="Symbol" w:hAnsi="Symbol"/>
      </w:rPr>
    </w:lvl>
    <w:lvl w:ilvl="4" w:tplc="66CD5A22">
      <w:start w:val="1"/>
      <w:numFmt w:val="bullet"/>
      <w:suff w:val="tab"/>
      <w:lvlText w:val="·"/>
      <w:lvlJc w:val="left"/>
      <w:pPr>
        <w:ind w:hanging="360" w:left="3600"/>
      </w:pPr>
      <w:rPr>
        <w:rFonts w:ascii="Symbol" w:hAnsi="Symbol"/>
      </w:rPr>
    </w:lvl>
    <w:lvl w:ilvl="5" w:tplc="27420410">
      <w:start w:val="1"/>
      <w:numFmt w:val="bullet"/>
      <w:suff w:val="tab"/>
      <w:lvlText w:val="o"/>
      <w:lvlJc w:val="left"/>
      <w:pPr>
        <w:ind w:hanging="360" w:left="4320"/>
      </w:pPr>
      <w:rPr>
        <w:rFonts w:ascii="Symbol" w:hAnsi="Symbol"/>
      </w:rPr>
    </w:lvl>
    <w:lvl w:ilvl="6" w:tplc="4C82D146">
      <w:start w:val="1"/>
      <w:numFmt w:val="bullet"/>
      <w:suff w:val="tab"/>
      <w:lvlText w:val="·"/>
      <w:lvlJc w:val="left"/>
      <w:pPr>
        <w:ind w:hanging="360" w:left="5040"/>
      </w:pPr>
      <w:rPr>
        <w:rFonts w:ascii="Symbol" w:hAnsi="Symbol"/>
      </w:rPr>
    </w:lvl>
    <w:lvl w:ilvl="7" w:tplc="662D38C9">
      <w:start w:val="1"/>
      <w:numFmt w:val="bullet"/>
      <w:suff w:val="tab"/>
      <w:lvlText w:val="o"/>
      <w:lvlJc w:val="left"/>
      <w:pPr>
        <w:ind w:hanging="360" w:left="5760"/>
      </w:pPr>
      <w:rPr>
        <w:rFonts w:ascii="Symbol" w:hAnsi="Symbol"/>
      </w:rPr>
    </w:lvl>
    <w:lvl w:ilvl="8" w:tplc="79228601">
      <w:start w:val="1"/>
      <w:numFmt w:val="bullet"/>
      <w:suff w:val="tab"/>
      <w:lvlText w:val="·"/>
      <w:lvlJc w:val="left"/>
      <w:pPr>
        <w:ind w:hanging="360" w:left="6480"/>
      </w:pPr>
      <w:rPr>
        <w:rFonts w:ascii="Symbol" w:hAnsi="Symbol"/>
      </w:rPr>
    </w:lvl>
  </w:abstractNum>
  <w:abstractNum w:abstractNumId="249">
    <w:nsid w:val="25CC01B0"/>
    <w:multiLevelType w:val="hybridMultilevel"/>
    <w:lvl w:ilvl="0" w:tplc="7C4FF657">
      <w:start w:val="1"/>
      <w:numFmt w:val="bullet"/>
      <w:suff w:val="tab"/>
      <w:lvlText w:val="·"/>
      <w:lvlJc w:val="left"/>
      <w:pPr>
        <w:ind w:hanging="360" w:left="720"/>
      </w:pPr>
      <w:rPr>
        <w:rFonts w:ascii="Symbol" w:hAnsi="Symbol" w:cs="Symbol" w:eastAsia="Symbol"/>
      </w:rPr>
    </w:lvl>
    <w:lvl w:ilvl="1" w:tplc="3A9254F9">
      <w:start w:val="1"/>
      <w:numFmt w:val="bullet"/>
      <w:suff w:val="tab"/>
      <w:lvlText w:val="o"/>
      <w:lvlJc w:val="left"/>
      <w:pPr>
        <w:ind w:hanging="360" w:left="1440"/>
      </w:pPr>
      <w:rPr>
        <w:rFonts w:ascii="Symbol" w:hAnsi="Symbol"/>
      </w:rPr>
    </w:lvl>
    <w:lvl w:ilvl="2" w:tplc="24718EC2">
      <w:start w:val="1"/>
      <w:numFmt w:val="bullet"/>
      <w:suff w:val="tab"/>
      <w:lvlText w:val="·"/>
      <w:lvlJc w:val="left"/>
      <w:pPr>
        <w:ind w:hanging="360" w:left="2160"/>
      </w:pPr>
      <w:rPr>
        <w:rFonts w:ascii="Symbol" w:hAnsi="Symbol"/>
      </w:rPr>
    </w:lvl>
    <w:lvl w:ilvl="3" w:tplc="07729315">
      <w:start w:val="1"/>
      <w:numFmt w:val="bullet"/>
      <w:suff w:val="tab"/>
      <w:lvlText w:val="o"/>
      <w:lvlJc w:val="left"/>
      <w:pPr>
        <w:ind w:hanging="360" w:left="2880"/>
      </w:pPr>
      <w:rPr>
        <w:rFonts w:ascii="Symbol" w:hAnsi="Symbol"/>
      </w:rPr>
    </w:lvl>
    <w:lvl w:ilvl="4" w:tplc="68784469">
      <w:start w:val="1"/>
      <w:numFmt w:val="bullet"/>
      <w:suff w:val="tab"/>
      <w:lvlText w:val="·"/>
      <w:lvlJc w:val="left"/>
      <w:pPr>
        <w:ind w:hanging="360" w:left="3600"/>
      </w:pPr>
      <w:rPr>
        <w:rFonts w:ascii="Symbol" w:hAnsi="Symbol"/>
      </w:rPr>
    </w:lvl>
    <w:lvl w:ilvl="5" w:tplc="48725BFB">
      <w:start w:val="1"/>
      <w:numFmt w:val="bullet"/>
      <w:suff w:val="tab"/>
      <w:lvlText w:val="o"/>
      <w:lvlJc w:val="left"/>
      <w:pPr>
        <w:ind w:hanging="360" w:left="4320"/>
      </w:pPr>
      <w:rPr>
        <w:rFonts w:ascii="Symbol" w:hAnsi="Symbol"/>
      </w:rPr>
    </w:lvl>
    <w:lvl w:ilvl="6" w:tplc="53EBABBE">
      <w:start w:val="1"/>
      <w:numFmt w:val="bullet"/>
      <w:suff w:val="tab"/>
      <w:lvlText w:val="·"/>
      <w:lvlJc w:val="left"/>
      <w:pPr>
        <w:ind w:hanging="360" w:left="5040"/>
      </w:pPr>
      <w:rPr>
        <w:rFonts w:ascii="Symbol" w:hAnsi="Symbol"/>
      </w:rPr>
    </w:lvl>
    <w:lvl w:ilvl="7" w:tplc="0428C19B">
      <w:start w:val="1"/>
      <w:numFmt w:val="bullet"/>
      <w:suff w:val="tab"/>
      <w:lvlText w:val="o"/>
      <w:lvlJc w:val="left"/>
      <w:pPr>
        <w:ind w:hanging="360" w:left="5760"/>
      </w:pPr>
      <w:rPr>
        <w:rFonts w:ascii="Symbol" w:hAnsi="Symbol"/>
      </w:rPr>
    </w:lvl>
    <w:lvl w:ilvl="8" w:tplc="7E00E519">
      <w:start w:val="1"/>
      <w:numFmt w:val="bullet"/>
      <w:suff w:val="tab"/>
      <w:lvlText w:val="·"/>
      <w:lvlJc w:val="left"/>
      <w:pPr>
        <w:ind w:hanging="360" w:left="6480"/>
      </w:pPr>
      <w:rPr>
        <w:rFonts w:ascii="Symbol" w:hAnsi="Symbol"/>
      </w:rPr>
    </w:lvl>
  </w:abstractNum>
  <w:num w:numId="1">
    <w:abstractNumId w:val="64"/>
  </w:num>
  <w:num w:numId="2">
    <w:abstractNumId w:val="63"/>
  </w:num>
  <w:num w:numId="3">
    <w:abstractNumId w:val="50"/>
  </w:num>
  <w:num w:numId="4">
    <w:abstractNumId w:val="61"/>
  </w:num>
  <w:num w:numId="5">
    <w:abstractNumId w:val="14"/>
  </w:num>
  <w:num w:numId="6">
    <w:abstractNumId w:val="48"/>
  </w:num>
  <w:num w:numId="7">
    <w:abstractNumId w:val="20"/>
  </w:num>
  <w:num w:numId="8">
    <w:abstractNumId w:val="72"/>
  </w:num>
  <w:num w:numId="9">
    <w:abstractNumId w:val="56"/>
  </w:num>
  <w:num w:numId="10">
    <w:abstractNumId w:val="37"/>
  </w:num>
  <w:num w:numId="11">
    <w:abstractNumId w:val="30"/>
  </w:num>
  <w:num w:numId="12">
    <w:abstractNumId w:val="33"/>
  </w:num>
  <w:num w:numId="13">
    <w:abstractNumId w:val="58"/>
  </w:num>
  <w:num w:numId="14">
    <w:abstractNumId w:val="35"/>
  </w:num>
  <w:num w:numId="15">
    <w:abstractNumId w:val="73"/>
  </w:num>
  <w:num w:numId="16">
    <w:abstractNumId w:val="75"/>
  </w:num>
  <w:num w:numId="17">
    <w:abstractNumId w:val="53"/>
  </w:num>
  <w:num w:numId="18">
    <w:abstractNumId w:val="17"/>
  </w:num>
  <w:num w:numId="19">
    <w:abstractNumId w:val="2"/>
  </w:num>
  <w:num w:numId="20">
    <w:abstractNumId w:val="45"/>
  </w:num>
  <w:num w:numId="21">
    <w:abstractNumId w:val="16"/>
  </w:num>
  <w:num w:numId="22">
    <w:abstractNumId w:val="57"/>
  </w:num>
  <w:num w:numId="23">
    <w:abstractNumId w:val="41"/>
  </w:num>
  <w:num w:numId="24">
    <w:abstractNumId w:val="74"/>
  </w:num>
  <w:num w:numId="25">
    <w:abstractNumId w:val="3"/>
  </w:num>
  <w:num w:numId="26">
    <w:abstractNumId w:val="70"/>
  </w:num>
  <w:num w:numId="27">
    <w:abstractNumId w:val="44"/>
  </w:num>
  <w:num w:numId="28">
    <w:abstractNumId w:val="4"/>
  </w:num>
  <w:num w:numId="29">
    <w:abstractNumId w:val="18"/>
  </w:num>
  <w:num w:numId="30">
    <w:abstractNumId w:val="71"/>
  </w:num>
  <w:num w:numId="31">
    <w:abstractNumId w:val="54"/>
  </w:num>
  <w:num w:numId="32">
    <w:abstractNumId w:val="69"/>
  </w:num>
  <w:num w:numId="33">
    <w:abstractNumId w:val="62"/>
  </w:num>
  <w:num w:numId="34">
    <w:abstractNumId w:val="60"/>
  </w:num>
  <w:num w:numId="35">
    <w:abstractNumId w:val="46"/>
  </w:num>
  <w:num w:numId="36">
    <w:abstractNumId w:val="42"/>
  </w:num>
  <w:num w:numId="37">
    <w:abstractNumId w:val="5"/>
  </w:num>
  <w:num w:numId="38">
    <w:abstractNumId w:val="29"/>
  </w:num>
  <w:num w:numId="39">
    <w:abstractNumId w:val="36"/>
  </w:num>
  <w:num w:numId="40">
    <w:abstractNumId w:val="47"/>
  </w:num>
  <w:num w:numId="41">
    <w:abstractNumId w:val="32"/>
  </w:num>
  <w:num w:numId="42">
    <w:abstractNumId w:val="51"/>
  </w:num>
  <w:num w:numId="43">
    <w:abstractNumId w:val="31"/>
  </w:num>
  <w:num w:numId="44">
    <w:abstractNumId w:val="23"/>
  </w:num>
  <w:num w:numId="45">
    <w:abstractNumId w:val="27"/>
  </w:num>
  <w:num w:numId="46">
    <w:abstractNumId w:val="43"/>
  </w:num>
  <w:num w:numId="47">
    <w:abstractNumId w:val="9"/>
  </w:num>
  <w:num w:numId="48">
    <w:abstractNumId w:val="15"/>
  </w:num>
  <w:num w:numId="49">
    <w:abstractNumId w:val="26"/>
  </w:num>
  <w:num w:numId="50">
    <w:abstractNumId w:val="52"/>
  </w:num>
  <w:num w:numId="51">
    <w:abstractNumId w:val="12"/>
  </w:num>
  <w:num w:numId="52">
    <w:abstractNumId w:val="25"/>
  </w:num>
  <w:num w:numId="53">
    <w:abstractNumId w:val="38"/>
  </w:num>
  <w:num w:numId="54">
    <w:abstractNumId w:val="13"/>
  </w:num>
  <w:num w:numId="55">
    <w:abstractNumId w:val="28"/>
  </w:num>
  <w:num w:numId="56">
    <w:abstractNumId w:val="7"/>
  </w:num>
  <w:num w:numId="57">
    <w:abstractNumId w:val="19"/>
  </w:num>
  <w:num w:numId="58">
    <w:abstractNumId w:val="10"/>
  </w:num>
  <w:num w:numId="59">
    <w:abstractNumId w:val="21"/>
  </w:num>
  <w:num w:numId="60">
    <w:abstractNumId w:val="40"/>
  </w:num>
  <w:num w:numId="61">
    <w:abstractNumId w:val="6"/>
  </w:num>
  <w:num w:numId="62">
    <w:abstractNumId w:val="49"/>
  </w:num>
  <w:num w:numId="63">
    <w:abstractNumId w:val="59"/>
  </w:num>
  <w:num w:numId="64">
    <w:abstractNumId w:val="39"/>
  </w:num>
  <w:num w:numId="65">
    <w:abstractNumId w:val="22"/>
  </w:num>
  <w:num w:numId="66">
    <w:abstractNumId w:val="8"/>
  </w:num>
  <w:num w:numId="67">
    <w:abstractNumId w:val="65"/>
  </w:num>
  <w:num w:numId="68">
    <w:abstractNumId w:val="24"/>
  </w:num>
  <w:num w:numId="69">
    <w:abstractNumId w:val="68"/>
  </w:num>
  <w:num w:numId="70">
    <w:abstractNumId w:val="66"/>
  </w:num>
  <w:num w:numId="71">
    <w:abstractNumId w:val="55"/>
  </w:num>
  <w:num w:numId="72">
    <w:abstractNumId w:val="67"/>
  </w:num>
  <w:num w:numId="73">
    <w:abstractNumId w:val="11"/>
  </w:num>
  <w:num w:numId="74">
    <w:abstractNumId w:val="0"/>
  </w:num>
  <w:num w:numId="75">
    <w:abstractNumId w:val="34"/>
  </w:num>
  <w:num w:numId="76">
    <w:abstractNumId w:val="1"/>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bering>
</file>

<file path=word/settings.xml><?xml version="1.0" encoding="utf-8"?>
<w:settings xmlns:w="http://schemas.openxmlformats.org/wordprocessingml/2006/main">
  <w:displayBackgroundShape w:val="0"/>
  <w:defaultTabStop w:val="480"/>
  <w:autoHyphenation w:val="0"/>
  <w:doNotHyphenateCaps w:val="1"/>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Times New Roman"/>
        <w:sz w:val="20"/>
        <w:szCs w:val="20"/>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rike w:val="0"/>
      <w:lang w:bidi="he-IL"/>
    </w:rPr>
  </w:style>
  <w:style w:type="paragraph" w:styleId="P1">
    <w:name w:val="Heading 1"/>
    <w:basedOn w:val="P0"/>
    <w:next w:val="P0"/>
    <w:link w:val="C8"/>
    <w:qFormat/>
    <w:pPr>
      <w:keepNext w:val="1"/>
      <w:outlineLvl w:val="0"/>
    </w:pPr>
    <w:rPr>
      <w:rFonts w:ascii="Arial" w:hAnsi="Arial"/>
      <w:b w:val="1"/>
      <w:bCs w:val="1"/>
    </w:rPr>
  </w:style>
  <w:style w:type="paragraph" w:styleId="P2">
    <w:name w:val="Heading 2"/>
    <w:basedOn w:val="P0"/>
    <w:next w:val="P0"/>
    <w:qFormat/>
    <w:pPr>
      <w:spacing w:before="120" w:beforeAutospacing="0" w:afterAutospacing="0"/>
      <w:outlineLvl w:val="1"/>
    </w:pPr>
    <w:rPr>
      <w:rFonts w:ascii="Arial" w:hAnsi="Arial"/>
      <w:b w:val="1"/>
      <w:sz w:val="24"/>
      <w:lang w:bidi="ar-SA"/>
    </w:rPr>
  </w:style>
  <w:style w:type="paragraph" w:styleId="P3">
    <w:name w:val="Heading 3"/>
    <w:basedOn w:val="P0"/>
    <w:next w:val="P0"/>
    <w:qFormat/>
    <w:pPr>
      <w:keepNext w:val="1"/>
      <w:jc w:val="right"/>
      <w:outlineLvl w:val="2"/>
    </w:pPr>
    <w:rPr>
      <w:rFonts w:ascii="Arial" w:hAnsi="Arial" w:cs="Arial"/>
      <w:b w:val="1"/>
      <w:lang w:val="it-IT"/>
    </w:rPr>
  </w:style>
  <w:style w:type="paragraph" w:styleId="P4">
    <w:name w:val="Heading 4"/>
    <w:basedOn w:val="P0"/>
    <w:next w:val="P0"/>
    <w:qFormat/>
    <w:pPr>
      <w:keepNext w:val="1"/>
      <w:outlineLvl w:val="3"/>
    </w:pPr>
    <w:rPr>
      <w:rFonts w:ascii="Arial" w:hAnsi="Arial"/>
      <w:i w:val="1"/>
    </w:rPr>
  </w:style>
  <w:style w:type="paragraph" w:styleId="P5">
    <w:name w:val="Heading 5"/>
    <w:basedOn w:val="P0"/>
    <w:next w:val="P0"/>
    <w:link w:val="C20"/>
    <w:qFormat/>
    <w:pPr>
      <w:keepNext w:val="1"/>
      <w:ind w:left="72" w:right="-113"/>
      <w:outlineLvl w:val="4"/>
    </w:pPr>
    <w:rPr>
      <w:rFonts w:ascii="Arial" w:hAnsi="Arial"/>
      <w:b w:val="1"/>
    </w:rPr>
  </w:style>
  <w:style w:type="paragraph" w:styleId="P6">
    <w:name w:val="Heading 6"/>
    <w:basedOn w:val="P0"/>
    <w:next w:val="P0"/>
    <w:qFormat/>
    <w:pPr>
      <w:keepNext w:val="1"/>
      <w:outlineLvl w:val="5"/>
    </w:pPr>
    <w:rPr>
      <w:rFonts w:ascii="Arial" w:hAnsi="Arial"/>
      <w:b w:val="1"/>
      <w:sz w:val="44"/>
    </w:rPr>
  </w:style>
  <w:style w:type="paragraph" w:styleId="P7">
    <w:name w:val="Heading 7"/>
    <w:basedOn w:val="P0"/>
    <w:next w:val="P0"/>
    <w:qFormat/>
    <w:pPr>
      <w:keepNext w:val="1"/>
      <w:spacing w:lineRule="auto" w:line="360" w:beforeAutospacing="0" w:afterAutospacing="0"/>
      <w:jc w:val="both"/>
      <w:outlineLvl w:val="6"/>
    </w:pPr>
    <w:rPr>
      <w:rFonts w:ascii="Arial" w:hAnsi="Arial"/>
      <w:sz w:val="28"/>
      <w:u w:val="single"/>
      <w:lang w:bidi="ar-SA"/>
    </w:rPr>
  </w:style>
  <w:style w:type="paragraph" w:styleId="P8">
    <w:name w:val="Heading 8"/>
    <w:basedOn w:val="P0"/>
    <w:next w:val="P0"/>
    <w:qFormat/>
    <w:pPr>
      <w:keepNext w:val="1"/>
      <w:spacing w:lineRule="auto" w:line="360" w:beforeAutospacing="0" w:afterAutospacing="0"/>
      <w:jc w:val="both"/>
      <w:outlineLvl w:val="7"/>
    </w:pPr>
    <w:rPr>
      <w:rFonts w:ascii="Arial" w:hAnsi="Arial"/>
      <w:sz w:val="24"/>
      <w:u w:val="single"/>
      <w:lang w:bidi="ar-SA"/>
    </w:rPr>
  </w:style>
  <w:style w:type="paragraph" w:styleId="P9">
    <w:name w:val="Heading 9"/>
    <w:basedOn w:val="P0"/>
    <w:next w:val="P0"/>
    <w:qFormat/>
    <w:pPr>
      <w:keepNext w:val="1"/>
      <w:spacing w:lineRule="auto" w:line="360" w:beforeAutospacing="0" w:afterAutospacing="0"/>
      <w:jc w:val="both"/>
      <w:outlineLvl w:val="8"/>
    </w:pPr>
    <w:rPr>
      <w:rFonts w:ascii="Arial" w:hAnsi="Arial"/>
      <w:b w:val="1"/>
      <w:bCs w:val="1"/>
      <w:sz w:val="28"/>
      <w:u w:val="single"/>
      <w:lang w:bidi="ar-SA"/>
    </w:rPr>
  </w:style>
  <w:style w:type="paragraph" w:styleId="P10">
    <w:name w:val="Header"/>
    <w:aliases w:val="Unterstreichen,Unterstreichen Char"/>
    <w:basedOn w:val="P0"/>
    <w:link w:val="C9"/>
    <w:pPr>
      <w:tabs>
        <w:tab w:val="center" w:pos="4536" w:leader="none"/>
        <w:tab w:val="right" w:pos="9072" w:leader="none"/>
      </w:tabs>
    </w:pPr>
    <w:rPr/>
  </w:style>
  <w:style w:type="paragraph" w:styleId="P11">
    <w:name w:val="Footer"/>
    <w:basedOn w:val="P0"/>
    <w:pPr>
      <w:tabs>
        <w:tab w:val="center" w:pos="4536" w:leader="none"/>
        <w:tab w:val="right" w:pos="9072" w:leader="none"/>
      </w:tabs>
    </w:pPr>
    <w:rPr/>
  </w:style>
  <w:style w:type="paragraph" w:styleId="P12">
    <w:name w:val="_CheckÜ"/>
    <w:basedOn w:val="P2"/>
    <w:next w:val="P13"/>
    <w:pPr>
      <w:tabs>
        <w:tab w:val="num" w:pos="720" w:leader="none"/>
      </w:tabs>
      <w:ind w:hanging="57" w:left="57"/>
    </w:pPr>
    <w:rPr>
      <w:sz w:val="4"/>
    </w:rPr>
  </w:style>
  <w:style w:type="paragraph" w:styleId="P13">
    <w:name w:val="_CheckÜAbs"/>
    <w:basedOn w:val="P2"/>
    <w:pPr>
      <w:spacing w:before="0" w:beforeAutospacing="0" w:afterAutospacing="0"/>
      <w:outlineLvl w:val="9"/>
    </w:pPr>
    <w:rPr>
      <w:b w:val="0"/>
      <w:sz w:val="4"/>
    </w:rPr>
  </w:style>
  <w:style w:type="paragraph" w:styleId="P14">
    <w:name w:val="Block Text"/>
    <w:basedOn w:val="P0"/>
    <w:pPr>
      <w:tabs>
        <w:tab w:val="left" w:pos="1134" w:leader="none"/>
      </w:tabs>
      <w:spacing w:lineRule="exact" w:line="300" w:beforeAutospacing="0" w:afterAutospacing="0"/>
      <w:ind w:left="567" w:right="1134"/>
    </w:pPr>
    <w:rPr>
      <w:rFonts w:ascii="Arial" w:hAnsi="Arial" w:cs="Arial"/>
    </w:rPr>
  </w:style>
  <w:style w:type="paragraph" w:styleId="P15">
    <w:name w:val="Caption"/>
    <w:basedOn w:val="P0"/>
    <w:next w:val="P0"/>
    <w:qFormat/>
    <w:pPr/>
    <w:rPr>
      <w:rFonts w:ascii="FuturaLight" w:hAnsi="FuturaLight"/>
      <w:b w:val="1"/>
      <w:sz w:val="24"/>
      <w:lang w:bidi="ar-SA"/>
    </w:rPr>
  </w:style>
  <w:style w:type="paragraph" w:styleId="P16">
    <w:name w:val="StandartAbst"/>
    <w:basedOn w:val="P0"/>
    <w:pPr>
      <w:spacing w:before="40" w:after="40" w:beforeAutospacing="0" w:afterAutospacing="0"/>
    </w:pPr>
    <w:rPr>
      <w:rFonts w:ascii="FuturaLight" w:hAnsi="FuturaLight"/>
      <w:sz w:val="18"/>
      <w:lang w:bidi="ar-SA"/>
    </w:rPr>
  </w:style>
  <w:style w:type="paragraph" w:styleId="P17">
    <w:name w:val="Plain Text"/>
    <w:basedOn w:val="P0"/>
    <w:link w:val="C14"/>
    <w:pPr/>
    <w:rPr>
      <w:rFonts w:ascii="Courier New" w:hAnsi="Courier New"/>
    </w:rPr>
  </w:style>
  <w:style w:type="paragraph" w:styleId="P18">
    <w:name w:val="Body Text"/>
    <w:basedOn w:val="P0"/>
    <w:link w:val="C15"/>
    <w:pPr/>
    <w:rPr>
      <w:rFonts w:ascii="Arial" w:hAnsi="Arial" w:cs="Arial"/>
      <w:color w:val="0000FF"/>
    </w:rPr>
  </w:style>
  <w:style w:type="paragraph" w:styleId="P19">
    <w:name w:val="Body Text Indent 2"/>
    <w:basedOn w:val="P0"/>
    <w:pPr>
      <w:tabs>
        <w:tab w:val="left" w:pos="851" w:leader="none"/>
      </w:tabs>
      <w:ind w:left="567"/>
    </w:pPr>
    <w:rPr>
      <w:rFonts w:ascii="Arial" w:hAnsi="Arial"/>
      <w:sz w:val="22"/>
    </w:rPr>
  </w:style>
  <w:style w:type="paragraph" w:styleId="P20">
    <w:name w:val="Body Text 2"/>
    <w:basedOn w:val="P0"/>
    <w:link w:val="C12"/>
    <w:pPr/>
    <w:rPr>
      <w:rFonts w:ascii="Arial" w:hAnsi="Arial"/>
      <w:color w:val="0000FF"/>
      <w:sz w:val="18"/>
    </w:rPr>
  </w:style>
  <w:style w:type="paragraph" w:styleId="P21">
    <w:name w:val="Body Text 3"/>
    <w:basedOn w:val="P0"/>
    <w:link w:val="C11"/>
    <w:pPr/>
    <w:rPr>
      <w:rFonts w:ascii="Arial" w:hAnsi="Arial" w:cs="Arial"/>
      <w:color w:val="FF0000"/>
    </w:rPr>
  </w:style>
  <w:style w:type="paragraph" w:styleId="P22">
    <w:name w:val="OmniPage #3"/>
    <w:basedOn w:val="P0"/>
    <w:pPr>
      <w:spacing w:lineRule="exact" w:line="240" w:beforeAutospacing="0" w:afterAutospacing="0"/>
    </w:pPr>
    <w:rPr>
      <w:lang w:val="en-US" w:bidi="ar-SA"/>
    </w:rPr>
  </w:style>
  <w:style w:type="paragraph" w:styleId="P23">
    <w:name w:val="Textkörper 21"/>
    <w:basedOn w:val="P0"/>
    <w:pPr>
      <w:jc w:val="both"/>
    </w:pPr>
    <w:rPr>
      <w:rFonts w:ascii="Arial" w:hAnsi="Arial"/>
      <w:sz w:val="25"/>
      <w:lang w:bidi="ar-SA"/>
    </w:rPr>
  </w:style>
  <w:style w:type="paragraph" w:styleId="P24">
    <w:name w:val="Body Text Indent"/>
    <w:basedOn w:val="P0"/>
    <w:link w:val="C13"/>
    <w:pPr>
      <w:ind w:left="23"/>
    </w:pPr>
    <w:rPr>
      <w:rFonts w:ascii="Arial" w:hAnsi="Arial"/>
    </w:rPr>
  </w:style>
  <w:style w:type="paragraph" w:styleId="P25">
    <w:name w:val="Normal (Web)"/>
    <w:basedOn w:val="P0"/>
    <w:pPr>
      <w:spacing w:lineRule="auto" w:line="324" w:before="168" w:after="168" w:beforeAutospacing="0" w:afterAutospacing="0"/>
      <w:ind w:left="2031" w:right="979"/>
    </w:pPr>
    <w:rPr>
      <w:rFonts w:ascii="Verdana" w:hAnsi="Verdana"/>
      <w:lang w:bidi="ar-SA"/>
    </w:rPr>
  </w:style>
  <w:style w:type="paragraph" w:styleId="P26">
    <w:name w:val="Balloon Text"/>
    <w:basedOn w:val="P0"/>
    <w:semiHidden/>
    <w:pPr/>
    <w:rPr>
      <w:rFonts w:ascii="Tahoma" w:hAnsi="Tahoma" w:cs="Tahoma"/>
      <w:sz w:val="16"/>
      <w:szCs w:val="16"/>
    </w:rPr>
  </w:style>
  <w:style w:type="paragraph" w:styleId="P27">
    <w:name w:val="Einrückung"/>
    <w:basedOn w:val="P0"/>
    <w:pPr>
      <w:ind w:left="680"/>
      <w:jc w:val="both"/>
    </w:pPr>
    <w:rPr>
      <w:rFonts w:ascii="Arial" w:hAnsi="Arial"/>
      <w:sz w:val="22"/>
      <w:lang w:bidi="ar-SA"/>
    </w:rPr>
  </w:style>
  <w:style w:type="paragraph" w:styleId="P28">
    <w:name w:val="annotation text"/>
    <w:basedOn w:val="P0"/>
    <w:link w:val="C24"/>
    <w:pPr/>
    <w:rPr/>
  </w:style>
  <w:style w:type="paragraph" w:styleId="P29">
    <w:name w:val="List Paragraph"/>
    <w:basedOn w:val="P0"/>
    <w:qFormat/>
    <w:pPr>
      <w:ind w:left="720"/>
      <w:contextualSpacing w:val="1"/>
    </w:pPr>
    <w:rPr>
      <w:rFonts w:ascii="Arial" w:hAnsi="Arial"/>
      <w:lang w:bidi="ar-SA"/>
    </w:rPr>
  </w:style>
  <w:style w:type="paragraph" w:styleId="P30">
    <w:name w:val="Titel1"/>
    <w:basedOn w:val="P0"/>
    <w:pPr>
      <w:spacing w:before="100" w:after="100" w:beforeAutospacing="1" w:afterAutospacing="1"/>
    </w:pPr>
    <w:rPr>
      <w:sz w:val="24"/>
      <w:szCs w:val="24"/>
      <w:lang w:bidi="ar-SA"/>
    </w:rPr>
  </w:style>
  <w:style w:type="paragraph" w:styleId="P31">
    <w:name w:val="Default"/>
    <w:pPr/>
    <w:rPr>
      <w:rFonts w:ascii="Arial" w:hAnsi="Arial" w:cs="Arial"/>
      <w:color w:val="000000"/>
      <w:sz w:val="24"/>
      <w:szCs w:val="24"/>
    </w:rPr>
  </w:style>
  <w:style w:type="paragraph" w:styleId="P32">
    <w:name w:val="Footnote Text"/>
    <w:basedOn w:val="P0"/>
    <w:link w:val="C21"/>
    <w:pPr/>
    <w:rPr/>
  </w:style>
  <w:style w:type="paragraph" w:styleId="P33">
    <w:name w:val="No Spacing"/>
    <w:qFormat/>
    <w:pPr/>
    <w:rPr>
      <w:lang w:bidi="he-IL"/>
    </w:rPr>
  </w:style>
  <w:style w:type="paragraph" w:styleId="P34">
    <w:name w:val="annotation subject"/>
    <w:basedOn w:val="P28"/>
    <w:next w:val="P28"/>
    <w:link w:val="C25"/>
    <w:semiHidden/>
    <w:pPr/>
    <w:rPr>
      <w:b w:val="1"/>
      <w:bCs w:val="1"/>
    </w:rPr>
  </w:style>
  <w:style w:type="paragraph" w:styleId="P35">
    <w:name w:val="Revision"/>
    <w:hidden/>
    <w:semiHidden/>
    <w:pPr/>
    <w:rPr>
      <w:lang w:bidi="he-IL"/>
    </w:rPr>
  </w:style>
  <w:style w:type="paragraph" w:styleId="P36">
    <w:name w:val="Endnote Text"/>
    <w:link w:val="C27"/>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rFonts w:ascii="Verdana" w:hAnsi="Verdana" w:hint="default"/>
      <w:b w:val="1"/>
      <w:bCs w:val="1"/>
      <w:color w:val="FC6634"/>
      <w:u w:val="none"/>
    </w:rPr>
  </w:style>
  <w:style w:type="character" w:styleId="C3">
    <w:name w:val="Page Number"/>
    <w:basedOn w:val="C0"/>
    <w:rPr/>
  </w:style>
  <w:style w:type="character" w:styleId="C4">
    <w:name w:val="normal1"/>
    <w:rPr>
      <w:rFonts w:ascii="Arial" w:hAnsi="Arial" w:cs="Arial" w:hint="default"/>
      <w:sz w:val="17"/>
      <w:szCs w:val="17"/>
    </w:rPr>
  </w:style>
  <w:style w:type="character" w:styleId="C5">
    <w:name w:val="HTML Typewriter"/>
    <w:rPr>
      <w:rFonts w:ascii="Courier" w:hAnsi="Courier" w:cs="Arial Unicode MS" w:eastAsia="Arial Unicode MS" w:hint="default"/>
      <w:color w:val="002B4C"/>
      <w:sz w:val="27"/>
      <w:szCs w:val="27"/>
    </w:rPr>
  </w:style>
  <w:style w:type="character" w:styleId="C6">
    <w:name w:val="articletext1"/>
    <w:rPr>
      <w:rFonts w:ascii="Verdana" w:hAnsi="Verdana" w:hint="default"/>
      <w:b w:val="0"/>
      <w:bCs w:val="0"/>
      <w:color w:val="000000"/>
      <w:sz w:val="24"/>
      <w:szCs w:val="24"/>
    </w:rPr>
  </w:style>
  <w:style w:type="character" w:styleId="C7">
    <w:name w:val="FollowedHyperlink"/>
    <w:rPr>
      <w:color w:val="800080"/>
      <w:u w:val="single"/>
    </w:rPr>
  </w:style>
  <w:style w:type="character" w:styleId="C8">
    <w:name w:val="Heading 1 Char"/>
    <w:link w:val="P1"/>
    <w:rPr>
      <w:rFonts w:ascii="Arial" w:hAnsi="Arial"/>
      <w:b w:val="1"/>
      <w:bCs w:val="1"/>
      <w:lang w:val="de-DE" w:bidi="he-IL" w:eastAsia="de-DE"/>
    </w:rPr>
  </w:style>
  <w:style w:type="character" w:styleId="C9">
    <w:name w:val="Header Char"/>
    <w:aliases w:val="Unterstreichen Char1,Unterstreichen Char Char"/>
    <w:link w:val="P10"/>
    <w:rPr>
      <w:lang w:val="de-DE" w:bidi="he-IL" w:eastAsia="de-DE"/>
    </w:rPr>
  </w:style>
  <w:style w:type="character" w:styleId="C10">
    <w:name w:val="Kopfzeile Zchn1"/>
    <w:rPr>
      <w:lang w:val="de-DE" w:bidi="he-IL" w:eastAsia="de-DE"/>
    </w:rPr>
  </w:style>
  <w:style w:type="character" w:styleId="C11">
    <w:name w:val="Body Text 3 Char"/>
    <w:link w:val="P21"/>
    <w:rPr>
      <w:rFonts w:ascii="Arial" w:hAnsi="Arial" w:cs="Arial"/>
      <w:color w:val="FF0000"/>
      <w:lang w:val="de-DE" w:bidi="he-IL" w:eastAsia="de-DE"/>
    </w:rPr>
  </w:style>
  <w:style w:type="character" w:styleId="C12">
    <w:name w:val="Body Text 2 Char"/>
    <w:link w:val="P20"/>
    <w:rPr>
      <w:rFonts w:ascii="Arial" w:hAnsi="Arial"/>
      <w:color w:val="0000FF"/>
      <w:sz w:val="18"/>
      <w:lang w:val="de-DE" w:bidi="he-IL" w:eastAsia="de-DE"/>
    </w:rPr>
  </w:style>
  <w:style w:type="character" w:styleId="C13">
    <w:name w:val="Body Text Indent Char"/>
    <w:link w:val="P24"/>
    <w:rPr>
      <w:rFonts w:ascii="Arial" w:hAnsi="Arial"/>
      <w:lang w:val="de-DE" w:bidi="he-IL" w:eastAsia="de-DE"/>
    </w:rPr>
  </w:style>
  <w:style w:type="character" w:styleId="C14">
    <w:name w:val="Plain Text Char"/>
    <w:link w:val="P17"/>
    <w:rPr>
      <w:rFonts w:ascii="Courier New" w:hAnsi="Courier New"/>
      <w:lang w:val="de-DE" w:bidi="he-IL" w:eastAsia="de-DE"/>
    </w:rPr>
  </w:style>
  <w:style w:type="character" w:styleId="C15">
    <w:name w:val="Body Text Char"/>
    <w:link w:val="P18"/>
    <w:rPr>
      <w:rFonts w:ascii="Arial" w:hAnsi="Arial" w:cs="Arial"/>
      <w:color w:val="0000FF"/>
      <w:lang w:val="de-DE" w:bidi="he-IL" w:eastAsia="de-DE"/>
    </w:rPr>
  </w:style>
  <w:style w:type="character" w:styleId="C16">
    <w:name w:val="annotation reference"/>
    <w:semiHidden/>
    <w:rPr>
      <w:sz w:val="16"/>
      <w:szCs w:val="16"/>
    </w:rPr>
  </w:style>
  <w:style w:type="character" w:styleId="C17">
    <w:name w:val="label"/>
    <w:basedOn w:val="C0"/>
    <w:rPr/>
  </w:style>
  <w:style w:type="character" w:styleId="C18">
    <w:name w:val="invisible"/>
    <w:basedOn w:val="C0"/>
    <w:rPr/>
  </w:style>
  <w:style w:type="character" w:styleId="C19">
    <w:name w:val="Unterstreichen Zchn1"/>
    <w:aliases w:val="Unterstreichen Char Zchn Zchn1"/>
    <w:rPr>
      <w:lang w:bidi="he-IL"/>
    </w:rPr>
  </w:style>
  <w:style w:type="character" w:styleId="C20">
    <w:name w:val="Heading 5 Char"/>
    <w:link w:val="P5"/>
    <w:rPr>
      <w:rFonts w:ascii="Arial" w:hAnsi="Arial"/>
      <w:b w:val="1"/>
      <w:lang w:bidi="he-IL"/>
    </w:rPr>
  </w:style>
  <w:style w:type="character" w:styleId="C21">
    <w:name w:val="Footnote Text Char"/>
    <w:link w:val="P32"/>
    <w:rPr>
      <w:lang w:bidi="he-IL"/>
    </w:rPr>
  </w:style>
  <w:style w:type="character" w:styleId="C22">
    <w:name w:val="Footnote Reference"/>
    <w:rPr>
      <w:vertAlign w:val="superscript"/>
    </w:rPr>
  </w:style>
  <w:style w:type="character" w:styleId="C23">
    <w:name w:val="ct_code"/>
    <w:rPr/>
  </w:style>
  <w:style w:type="character" w:styleId="C24">
    <w:name w:val="Comment Text Char"/>
    <w:link w:val="P28"/>
    <w:rPr>
      <w:lang w:bidi="he-IL"/>
    </w:rPr>
  </w:style>
  <w:style w:type="character" w:styleId="C25">
    <w:name w:val="Comment Subject Char"/>
    <w:basedOn w:val="C24"/>
    <w:link w:val="P34"/>
    <w:semiHidden/>
    <w:rPr>
      <w:b w:val="1"/>
      <w:bCs w:val="1"/>
      <w:lang w:bidi="he-IL"/>
    </w:rPr>
  </w:style>
  <w:style w:type="character" w:styleId="C26">
    <w:name w:val="Endnote Reference"/>
    <w:semiHidden/>
    <w:rPr>
      <w:vertAlign w:val="superscript"/>
    </w:rPr>
  </w:style>
  <w:style w:type="character" w:styleId="C27">
    <w:name w:val="Endnote Text Char"/>
    <w:link w:val="P36"/>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leitlinienprogramm-onkologie.de/" TargetMode="External" /><Relationship Id="R3" Type="http://schemas.openxmlformats.org/officeDocument/2006/relationships/hyperlink" Target="http://www.oncomap.de" TargetMode="External" /><Relationship Id="R4" Type="http://schemas.openxmlformats.org/officeDocument/2006/relationships/hyperlink" Target="https://www.krebsgesellschaft.de/zertdokumente.html" TargetMode="External" /><Relationship Id="R5" Type="http://schemas.openxmlformats.org/officeDocument/2006/relationships/hyperlink" Target="https://www.krebsgesellschaft.de/zertdokumente.html" TargetMode="External" /><Relationship Id="R6" Type="http://schemas.openxmlformats.org/officeDocument/2006/relationships/hyperlink" Target="https://www.krebsgesellschaft.de/zertdokumente.html" TargetMode="External" /><Relationship Id="R7" Type="http://schemas.openxmlformats.org/officeDocument/2006/relationships/hyperlink" Target="https://www.krebsgesellschaft.de/zertdokumente.html" TargetMode="External" /><Relationship Id="R8" Type="http://schemas.openxmlformats.org/officeDocument/2006/relationships/hyperlink" Target="http://www.hnpcc.de/" TargetMode="External" /><Relationship Id="R9" Type="http://schemas.openxmlformats.org/officeDocument/2006/relationships/hyperlink" Target="https://www.krebsgesellschaft.de/zertdokumente.html" TargetMode="External" /><Relationship Id="RA" Type="http://schemas.openxmlformats.org/officeDocument/2006/relationships/hyperlink" Target="http://www.degum.de/fileadmin/dokumente/service/geraeteliste/geraeteliste_legende.html" TargetMode="External" /><Relationship Id="RB" Type="http://schemas.openxmlformats.org/officeDocument/2006/relationships/hyperlink" Target="https://www.krebsgesellschaft.de/zertdokumente.html" TargetMode="External" /><Relationship Id="RC" Type="http://schemas.openxmlformats.org/officeDocument/2006/relationships/hyperlink" Target="https://www.onkozert.de/" TargetMode="External" /><Relationship Id="RD" Type="http://schemas.openxmlformats.org/officeDocument/2006/relationships/hyperlink" Target="https://www.krebsgesellschaft.de/zertdokumente.html" TargetMode="External" /><Relationship Id="RE" Type="http://schemas.openxmlformats.org/officeDocument/2006/relationships/hyperlink" Target="https://www.onkozert.de/" TargetMode="External" /><Relationship Id="RF" Type="http://schemas.openxmlformats.org/officeDocument/2006/relationships/hyperlink" Target="https://www.adt-netzwerk.de/" TargetMode="External" /><Relationship Id="R10" Type="http://schemas.openxmlformats.org/officeDocument/2006/relationships/hyperlink" Target="about:blank" TargetMode="External" /><Relationship Id="R11" Type="http://schemas.openxmlformats.org/officeDocument/2006/relationships/hyperlink" Target="about:blank" TargetMode="External"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er3.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Relationship Id="Relimage1" Type="http://schemas.openxmlformats.org/officeDocument/2006/relationships/image" Target="/media/image1.png" /></Relationships>
</file>

<file path=word/_rels/header3.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71d6-27b2-413f-94ab-4f24005dceb6}">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2023-03-27T11:53:00Z</dcterms:created>
  <cp:lastPrinted>2022-09-26T15:05:00Z</cp:lastPrinted>
  <dcterms:modified xsi:type="dcterms:W3CDTF">2024-12-04T13:39:43Z</dcterms:modified>
  <cp:revision>12</cp:revision>
  <dc:subject>Vers O1, 22.10.2024</dc:subject>
  <dc:title>eb_vz-O1_241022.docx</dc:title>
  <cp:version>O1</cp:version>
</cp:coreProperties>
</file>